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210" w:leftChars="-100" w:right="-210" w:rightChars="-10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val="0"/>
          <w:bCs w:val="0"/>
          <w:sz w:val="32"/>
          <w:szCs w:val="32"/>
          <w:lang w:val="en-US" w:eastAsia="zh-CN"/>
        </w:rPr>
        <w:t>沈工教学发</w:t>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7号</w:t>
      </w:r>
    </w:p>
    <w:p>
      <w:pPr>
        <w:keepNext w:val="0"/>
        <w:keepLines w:val="0"/>
        <w:pageBreakBefore w:val="0"/>
        <w:widowControl/>
        <w:kinsoku/>
        <w:wordWrap/>
        <w:overflowPunct/>
        <w:topLinePunct w:val="0"/>
        <w:autoSpaceDE/>
        <w:autoSpaceDN/>
        <w:bidi w:val="0"/>
        <w:adjustRightInd/>
        <w:snapToGrid/>
        <w:spacing w:line="600" w:lineRule="exact"/>
        <w:ind w:left="-210" w:leftChars="-100" w:right="-210" w:rightChars="-10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210" w:leftChars="-100" w:right="-210" w:rightChars="-10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600" w:lineRule="exact"/>
        <w:ind w:left="-210" w:leftChars="-100" w:right="-210" w:rightChars="-100" w:firstLine="0" w:firstLineChars="0"/>
        <w:jc w:val="center"/>
        <w:textAlignment w:val="auto"/>
        <w:rPr>
          <w:rFonts w:cs="黑体" w:asciiTheme="majorEastAsia" w:hAnsiTheme="majorEastAsia" w:eastAsiaTheme="majorEastAsia"/>
          <w:b/>
          <w:bCs/>
          <w:kern w:val="0"/>
          <w:sz w:val="44"/>
          <w:szCs w:val="44"/>
        </w:rPr>
      </w:pPr>
      <w:r>
        <w:rPr>
          <w:rFonts w:hint="eastAsia" w:cs="黑体" w:asciiTheme="majorEastAsia" w:hAnsiTheme="majorEastAsia" w:eastAsiaTheme="majorEastAsia"/>
          <w:b/>
          <w:bCs/>
          <w:kern w:val="0"/>
          <w:sz w:val="44"/>
          <w:szCs w:val="44"/>
        </w:rPr>
        <w:t>沈阳工学院教师教学科研工作量计算办法</w:t>
      </w: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jc w:val="both"/>
        <w:textAlignment w:val="auto"/>
        <w:rPr>
          <w:rFonts w:ascii="黑体" w:hAnsi="黑体" w:eastAsia="黑体" w:cs="黑体"/>
          <w:bCs/>
          <w:kern w:val="0"/>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为科学量化教师教学与科研工作，依据我校近年来教学科研工作开展状况，特修订学校教师教学科研工作量计算办法。</w:t>
      </w:r>
    </w:p>
    <w:p>
      <w:pPr>
        <w:keepNext w:val="0"/>
        <w:keepLines w:val="0"/>
        <w:pageBreakBefore w:val="0"/>
        <w:widowControl/>
        <w:kinsoku/>
        <w:wordWrap/>
        <w:overflowPunct/>
        <w:topLinePunct w:val="0"/>
        <w:autoSpaceDE/>
        <w:autoSpaceDN/>
        <w:bidi w:val="0"/>
        <w:adjustRightInd/>
        <w:snapToGrid w:val="0"/>
        <w:spacing w:before="160" w:beforeLines="50" w:after="160" w:afterLines="50" w:line="560" w:lineRule="exact"/>
        <w:ind w:left="-210" w:leftChars="-100" w:right="-210" w:rightChars="-100" w:firstLine="0" w:firstLineChars="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第一章</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总</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则</w:t>
      </w: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27"/>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第一条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 xml:space="preserve"> 工作量计算办法制定原则</w:t>
      </w: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量计算办法及实施细则的制定要坚持有利于调动和发挥教职工从事教学、科研和教书育人工作的积极性、主动性；有利于提高教职工的教学水平、科研水平、创新精神；有利于全面、客观、公正地评价教职工的教学、科研工作业绩。</w:t>
      </w:r>
    </w:p>
    <w:p>
      <w:pPr>
        <w:keepNext w:val="0"/>
        <w:keepLines w:val="0"/>
        <w:pageBreakBefore w:val="0"/>
        <w:widowControl/>
        <w:kinsoku/>
        <w:wordWrap/>
        <w:overflowPunct/>
        <w:topLinePunct w:val="0"/>
        <w:autoSpaceDE/>
        <w:autoSpaceDN/>
        <w:bidi w:val="0"/>
        <w:adjustRightInd/>
        <w:snapToGrid/>
        <w:spacing w:before="160" w:beforeLines="50" w:after="160" w:afterLines="50" w:line="560" w:lineRule="exact"/>
        <w:ind w:left="-210" w:leftChars="-100" w:right="-210" w:rightChars="-100" w:firstLine="0" w:firstLineChars="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第二章</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教学工作当量计算办法</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ascii="宋体" w:hAnsi="宋体" w:cs="宋体"/>
          <w:color w:val="000000"/>
          <w:kern w:val="0"/>
          <w:sz w:val="21"/>
          <w:szCs w:val="21"/>
        </w:rPr>
        <w:sectPr>
          <w:footerReference r:id="rId4" w:type="default"/>
          <w:headerReference r:id="rId3" w:type="even"/>
          <w:footerReference r:id="rId5" w:type="even"/>
          <w:pgSz w:w="11906" w:h="16838"/>
          <w:pgMar w:top="4025" w:right="1474" w:bottom="1984" w:left="1588" w:header="851" w:footer="397" w:gutter="0"/>
          <w:pgNumType w:fmt="numberInDash"/>
          <w:cols w:space="0" w:num="1"/>
          <w:rtlGutter w:val="0"/>
          <w:docGrid w:type="lines" w:linePitch="318" w:charSpace="0"/>
        </w:sectPr>
      </w:pPr>
      <w:r>
        <w:rPr>
          <w:rFonts w:hint="eastAsia" w:ascii="仿宋_GB2312" w:hAnsi="仿宋_GB2312" w:eastAsia="仿宋_GB2312" w:cs="仿宋_GB2312"/>
          <w:b/>
          <w:bCs w:val="0"/>
          <w:kern w:val="0"/>
          <w:sz w:val="32"/>
          <w:szCs w:val="32"/>
        </w:rPr>
        <w:t>第二条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 xml:space="preserve"> 教学工作当量的含义</w:t>
      </w:r>
      <w:r>
        <w:rPr>
          <w:rFonts w:hint="eastAsia" w:ascii="仿宋_GB2312" w:hAnsi="仿宋_GB2312" w:eastAsia="仿宋_GB2312" w:cs="仿宋_GB2312"/>
          <w:kern w:val="0"/>
          <w:sz w:val="32"/>
          <w:szCs w:val="32"/>
        </w:rPr>
        <w:t>教学工作当量是指教师以教学任务书下达的教学任务为依据，完成学校计划内各种教学环节后，按特定的系数折合而成的工作当</w:t>
      </w:r>
      <w:bookmarkStart w:id="0" w:name="_GoBack"/>
      <w:bookmarkEnd w:id="0"/>
      <w:r>
        <w:rPr>
          <w:rFonts w:hint="eastAsia" w:ascii="仿宋_GB2312" w:hAnsi="仿宋_GB2312" w:eastAsia="仿宋_GB2312" w:cs="仿宋_GB2312"/>
          <w:kern w:val="0"/>
          <w:sz w:val="32"/>
          <w:szCs w:val="32"/>
        </w:rPr>
        <w:t>量，包括本科、高职所有课程教</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学及指导实验、实习（实训）、论文及设计的工作当量。</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
          <w:bCs w:val="0"/>
          <w:kern w:val="0"/>
          <w:sz w:val="32"/>
          <w:szCs w:val="32"/>
        </w:rPr>
        <w:t>第三条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教学工作当量的计算办法</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（一）</w:t>
      </w:r>
      <w:r>
        <w:rPr>
          <w:rFonts w:hint="eastAsia" w:ascii="楷体_GB2312" w:hAnsi="楷体_GB2312" w:eastAsia="楷体_GB2312" w:cs="楷体_GB2312"/>
          <w:b/>
          <w:bCs/>
          <w:kern w:val="0"/>
          <w:sz w:val="32"/>
          <w:szCs w:val="32"/>
        </w:rPr>
        <w:t>理论课教学工作量</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理论教学工作包括</w:t>
      </w:r>
      <w:r>
        <w:rPr>
          <w:rFonts w:hint="eastAsia" w:ascii="仿宋_GB2312" w:hAnsi="仿宋_GB2312" w:eastAsia="仿宋_GB2312" w:cs="仿宋_GB2312"/>
          <w:kern w:val="0"/>
          <w:sz w:val="32"/>
          <w:szCs w:val="32"/>
        </w:rPr>
        <w:t>备课、讲授、辅导答疑、批改作业、考试命题、阅卷等。具体核算标准为：G1=H1·K1·C·D</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其中：G1表示工作量考核当量值（下同）；</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H1为计划讲授学时；</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K1为某类别课程班级学生规模系数；</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为课程类别系数：教学改革（校教改立项项目课程或学期初由课题组申请、教学单位审核、教学管理部审核确认）的课程、项目教学示范课程建设项目，自项目立项起三轮教学过程为1.1，体育课为0.9，其余理论课为1.0；经学校认定的涉外教学产生的工作量，教学质量优良的为2.0，合格的为1.5。</w:t>
      </w:r>
    </w:p>
    <w:p>
      <w:pPr>
        <w:widowControl/>
        <w:spacing w:line="520" w:lineRule="atLeast"/>
        <w:jc w:val="center"/>
        <w:rPr>
          <w:rFonts w:hint="eastAsia" w:asciiTheme="majorEastAsia" w:hAnsiTheme="majorEastAsia" w:eastAsiaTheme="majorEastAsia" w:cstheme="majorEastAsia"/>
          <w:b/>
          <w:bCs w:val="0"/>
          <w:kern w:val="0"/>
          <w:sz w:val="28"/>
          <w:szCs w:val="28"/>
        </w:rPr>
      </w:pPr>
      <w:r>
        <w:rPr>
          <w:rFonts w:hint="eastAsia" w:asciiTheme="majorEastAsia" w:hAnsiTheme="majorEastAsia" w:eastAsiaTheme="majorEastAsia" w:cstheme="majorEastAsia"/>
          <w:b/>
          <w:bCs w:val="0"/>
          <w:kern w:val="0"/>
          <w:sz w:val="28"/>
          <w:szCs w:val="28"/>
        </w:rPr>
        <w:t>表2 不同类别课程班级规模系数K</w:t>
      </w:r>
      <w:r>
        <w:rPr>
          <w:rFonts w:hint="eastAsia" w:asciiTheme="majorEastAsia" w:hAnsiTheme="majorEastAsia" w:eastAsiaTheme="majorEastAsia" w:cstheme="majorEastAsia"/>
          <w:b/>
          <w:bCs w:val="0"/>
          <w:kern w:val="0"/>
          <w:sz w:val="28"/>
          <w:szCs w:val="28"/>
          <w:vertAlign w:val="subscript"/>
        </w:rPr>
        <w:t>1</w:t>
      </w:r>
      <w:r>
        <w:rPr>
          <w:rFonts w:hint="eastAsia" w:asciiTheme="majorEastAsia" w:hAnsiTheme="majorEastAsia" w:eastAsiaTheme="majorEastAsia" w:cstheme="majorEastAsia"/>
          <w:b/>
          <w:bCs w:val="0"/>
          <w:kern w:val="0"/>
          <w:sz w:val="28"/>
          <w:szCs w:val="28"/>
        </w:rPr>
        <w:t>值</w:t>
      </w:r>
    </w:p>
    <w:tbl>
      <w:tblPr>
        <w:tblStyle w:val="14"/>
        <w:tblW w:w="8542" w:type="dxa"/>
        <w:jc w:val="center"/>
        <w:tblInd w:w="0" w:type="dxa"/>
        <w:tblLayout w:type="fixed"/>
        <w:tblCellMar>
          <w:top w:w="0" w:type="dxa"/>
          <w:left w:w="0" w:type="dxa"/>
          <w:bottom w:w="0" w:type="dxa"/>
          <w:right w:w="0" w:type="dxa"/>
        </w:tblCellMar>
      </w:tblPr>
      <w:tblGrid>
        <w:gridCol w:w="3730"/>
        <w:gridCol w:w="3784"/>
        <w:gridCol w:w="1028"/>
      </w:tblGrid>
      <w:tr>
        <w:tblPrEx>
          <w:tblLayout w:type="fixed"/>
          <w:tblCellMar>
            <w:top w:w="0" w:type="dxa"/>
            <w:left w:w="0" w:type="dxa"/>
            <w:bottom w:w="0" w:type="dxa"/>
            <w:right w:w="0" w:type="dxa"/>
          </w:tblCellMar>
        </w:tblPrEx>
        <w:trPr>
          <w:trHeight w:val="390" w:hRule="atLeast"/>
          <w:jc w:val="center"/>
        </w:trPr>
        <w:tc>
          <w:tcPr>
            <w:tcW w:w="3730" w:type="dxa"/>
            <w:tcBorders>
              <w:top w:val="single" w:color="auto" w:sz="1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课程类别</w:t>
            </w:r>
          </w:p>
        </w:tc>
        <w:tc>
          <w:tcPr>
            <w:tcW w:w="3784"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班级规模</w:t>
            </w:r>
          </w:p>
        </w:tc>
        <w:tc>
          <w:tcPr>
            <w:tcW w:w="1028" w:type="dxa"/>
            <w:tcBorders>
              <w:top w:val="single" w:color="auto" w:sz="12" w:space="0"/>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K</w:t>
            </w:r>
            <w:r>
              <w:rPr>
                <w:rFonts w:ascii="宋体" w:hAnsi="宋体" w:cs="宋体"/>
                <w:kern w:val="0"/>
                <w:sz w:val="21"/>
                <w:szCs w:val="21"/>
                <w:vertAlign w:val="subscript"/>
              </w:rPr>
              <w:t>1</w:t>
            </w:r>
            <w:r>
              <w:rPr>
                <w:rFonts w:ascii="宋体" w:hAnsi="宋体" w:cs="宋体"/>
                <w:kern w:val="0"/>
                <w:sz w:val="21"/>
                <w:szCs w:val="21"/>
              </w:rPr>
              <w:t>值</w:t>
            </w:r>
          </w:p>
        </w:tc>
      </w:tr>
      <w:tr>
        <w:tblPrEx>
          <w:tblLayout w:type="fixed"/>
          <w:tblCellMar>
            <w:top w:w="0" w:type="dxa"/>
            <w:left w:w="0" w:type="dxa"/>
            <w:bottom w:w="0" w:type="dxa"/>
            <w:right w:w="0" w:type="dxa"/>
          </w:tblCellMar>
        </w:tblPrEx>
        <w:trPr>
          <w:cantSplit/>
          <w:trHeight w:val="483" w:hRule="atLeast"/>
          <w:jc w:val="center"/>
        </w:trPr>
        <w:tc>
          <w:tcPr>
            <w:tcW w:w="3730" w:type="dxa"/>
            <w:tcBorders>
              <w:top w:val="nil"/>
              <w:bottom w:val="single" w:color="000000"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外语</w:t>
            </w:r>
          </w:p>
        </w:tc>
        <w:tc>
          <w:tcPr>
            <w:tcW w:w="3784" w:type="dxa"/>
            <w:tcBorders>
              <w:top w:val="nil"/>
              <w:left w:val="nil"/>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hint="eastAsia" w:ascii="宋体" w:hAnsi="宋体" w:cs="宋体"/>
                <w:kern w:val="0"/>
                <w:sz w:val="21"/>
                <w:szCs w:val="21"/>
              </w:rPr>
              <w:t>相当于2</w:t>
            </w:r>
            <w:r>
              <w:rPr>
                <w:rFonts w:ascii="宋体" w:hAnsi="宋体" w:cs="宋体"/>
                <w:kern w:val="0"/>
                <w:sz w:val="21"/>
                <w:szCs w:val="21"/>
              </w:rPr>
              <w:t>个自然班</w:t>
            </w:r>
          </w:p>
        </w:tc>
        <w:tc>
          <w:tcPr>
            <w:tcW w:w="1028"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1.0</w:t>
            </w:r>
          </w:p>
        </w:tc>
      </w:tr>
      <w:tr>
        <w:tblPrEx>
          <w:tblLayout w:type="fixed"/>
          <w:tblCellMar>
            <w:top w:w="0" w:type="dxa"/>
            <w:left w:w="0" w:type="dxa"/>
            <w:bottom w:w="0" w:type="dxa"/>
            <w:right w:w="0" w:type="dxa"/>
          </w:tblCellMar>
        </w:tblPrEx>
        <w:trPr>
          <w:cantSplit/>
          <w:trHeight w:val="406" w:hRule="atLeast"/>
          <w:jc w:val="center"/>
        </w:trPr>
        <w:tc>
          <w:tcPr>
            <w:tcW w:w="3730" w:type="dxa"/>
            <w:vMerge w:val="restart"/>
            <w:tcBorders>
              <w:top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文、史、哲、法、体</w:t>
            </w:r>
          </w:p>
        </w:tc>
        <w:tc>
          <w:tcPr>
            <w:tcW w:w="378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3个自然班及以下</w:t>
            </w:r>
            <w:r>
              <w:rPr>
                <w:rFonts w:hint="eastAsia" w:ascii="宋体" w:hAnsi="宋体" w:cs="宋体"/>
                <w:sz w:val="21"/>
                <w:szCs w:val="21"/>
              </w:rPr>
              <w:t>(105人以下)</w:t>
            </w:r>
          </w:p>
        </w:tc>
        <w:tc>
          <w:tcPr>
            <w:tcW w:w="1028"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1.0</w:t>
            </w:r>
          </w:p>
        </w:tc>
      </w:tr>
      <w:tr>
        <w:tblPrEx>
          <w:tblLayout w:type="fixed"/>
          <w:tblCellMar>
            <w:top w:w="0" w:type="dxa"/>
            <w:left w:w="0" w:type="dxa"/>
            <w:bottom w:w="0" w:type="dxa"/>
            <w:right w:w="0" w:type="dxa"/>
          </w:tblCellMar>
        </w:tblPrEx>
        <w:trPr>
          <w:cantSplit/>
          <w:trHeight w:val="315" w:hRule="atLeast"/>
          <w:jc w:val="center"/>
        </w:trPr>
        <w:tc>
          <w:tcPr>
            <w:tcW w:w="3730" w:type="dxa"/>
            <w:vMerge w:val="continue"/>
            <w:tcBorders>
              <w:top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p>
        </w:tc>
        <w:tc>
          <w:tcPr>
            <w:tcW w:w="37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4个自然班</w:t>
            </w:r>
            <w:r>
              <w:rPr>
                <w:rFonts w:hint="eastAsia" w:ascii="宋体" w:hAnsi="宋体" w:cs="宋体"/>
                <w:sz w:val="21"/>
                <w:szCs w:val="21"/>
              </w:rPr>
              <w:t>（106-140人）</w:t>
            </w:r>
          </w:p>
        </w:tc>
        <w:tc>
          <w:tcPr>
            <w:tcW w:w="1028"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1.2</w:t>
            </w:r>
          </w:p>
        </w:tc>
      </w:tr>
      <w:tr>
        <w:tblPrEx>
          <w:tblLayout w:type="fixed"/>
          <w:tblCellMar>
            <w:top w:w="0" w:type="dxa"/>
            <w:left w:w="0" w:type="dxa"/>
            <w:bottom w:w="0" w:type="dxa"/>
            <w:right w:w="0" w:type="dxa"/>
          </w:tblCellMar>
        </w:tblPrEx>
        <w:trPr>
          <w:cantSplit/>
          <w:trHeight w:val="405" w:hRule="atLeast"/>
          <w:jc w:val="center"/>
        </w:trPr>
        <w:tc>
          <w:tcPr>
            <w:tcW w:w="3730" w:type="dxa"/>
            <w:vMerge w:val="continue"/>
            <w:tcBorders>
              <w:top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p>
        </w:tc>
        <w:tc>
          <w:tcPr>
            <w:tcW w:w="37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5个自然班</w:t>
            </w:r>
            <w:r>
              <w:rPr>
                <w:rFonts w:hint="eastAsia" w:ascii="宋体" w:hAnsi="宋体" w:cs="宋体"/>
                <w:sz w:val="21"/>
                <w:szCs w:val="21"/>
              </w:rPr>
              <w:t>（141-175人）</w:t>
            </w:r>
          </w:p>
        </w:tc>
        <w:tc>
          <w:tcPr>
            <w:tcW w:w="1028"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1.3</w:t>
            </w:r>
          </w:p>
        </w:tc>
      </w:tr>
      <w:tr>
        <w:tblPrEx>
          <w:tblLayout w:type="fixed"/>
          <w:tblCellMar>
            <w:top w:w="0" w:type="dxa"/>
            <w:left w:w="0" w:type="dxa"/>
            <w:bottom w:w="0" w:type="dxa"/>
            <w:right w:w="0" w:type="dxa"/>
          </w:tblCellMar>
        </w:tblPrEx>
        <w:trPr>
          <w:cantSplit/>
          <w:trHeight w:val="300" w:hRule="atLeast"/>
          <w:jc w:val="center"/>
        </w:trPr>
        <w:tc>
          <w:tcPr>
            <w:tcW w:w="3730" w:type="dxa"/>
            <w:vMerge w:val="continue"/>
            <w:tcBorders>
              <w:top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p>
        </w:tc>
        <w:tc>
          <w:tcPr>
            <w:tcW w:w="37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6个自然班</w:t>
            </w:r>
            <w:r>
              <w:rPr>
                <w:rFonts w:hint="eastAsia" w:ascii="宋体" w:hAnsi="宋体" w:cs="宋体"/>
                <w:sz w:val="21"/>
                <w:szCs w:val="21"/>
              </w:rPr>
              <w:t>（176-210人）</w:t>
            </w:r>
          </w:p>
        </w:tc>
        <w:tc>
          <w:tcPr>
            <w:tcW w:w="1028"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1.4</w:t>
            </w:r>
          </w:p>
        </w:tc>
      </w:tr>
      <w:tr>
        <w:tblPrEx>
          <w:tblLayout w:type="fixed"/>
          <w:tblCellMar>
            <w:top w:w="0" w:type="dxa"/>
            <w:left w:w="0" w:type="dxa"/>
            <w:bottom w:w="0" w:type="dxa"/>
            <w:right w:w="0" w:type="dxa"/>
          </w:tblCellMar>
        </w:tblPrEx>
        <w:trPr>
          <w:cantSplit/>
          <w:trHeight w:val="300" w:hRule="atLeast"/>
          <w:jc w:val="center"/>
        </w:trPr>
        <w:tc>
          <w:tcPr>
            <w:tcW w:w="3730" w:type="dxa"/>
            <w:vMerge w:val="continue"/>
            <w:tcBorders>
              <w:top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p>
        </w:tc>
        <w:tc>
          <w:tcPr>
            <w:tcW w:w="37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&gt;6个自然班</w:t>
            </w:r>
            <w:r>
              <w:rPr>
                <w:rFonts w:hint="eastAsia" w:ascii="宋体" w:hAnsi="宋体" w:cs="宋体"/>
                <w:sz w:val="21"/>
                <w:szCs w:val="21"/>
              </w:rPr>
              <w:t>（&gt;210人）</w:t>
            </w:r>
          </w:p>
        </w:tc>
        <w:tc>
          <w:tcPr>
            <w:tcW w:w="1028"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1.5</w:t>
            </w:r>
          </w:p>
        </w:tc>
      </w:tr>
      <w:tr>
        <w:tblPrEx>
          <w:tblLayout w:type="fixed"/>
          <w:tblCellMar>
            <w:top w:w="0" w:type="dxa"/>
            <w:left w:w="0" w:type="dxa"/>
            <w:bottom w:w="0" w:type="dxa"/>
            <w:right w:w="0" w:type="dxa"/>
          </w:tblCellMar>
        </w:tblPrEx>
        <w:trPr>
          <w:cantSplit/>
          <w:trHeight w:val="574" w:hRule="atLeast"/>
          <w:jc w:val="center"/>
        </w:trPr>
        <w:tc>
          <w:tcPr>
            <w:tcW w:w="3730" w:type="dxa"/>
            <w:vMerge w:val="restart"/>
            <w:tcBorders>
              <w:top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理、工、经、管、农、艺（史论类、欣赏类课程。课程类别及名称经认证后交教学管理部备案）</w:t>
            </w:r>
          </w:p>
        </w:tc>
        <w:tc>
          <w:tcPr>
            <w:tcW w:w="37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2个自然班及以下</w:t>
            </w:r>
            <w:r>
              <w:rPr>
                <w:rFonts w:hint="eastAsia" w:ascii="宋体" w:hAnsi="宋体" w:cs="宋体"/>
                <w:sz w:val="21"/>
                <w:szCs w:val="21"/>
              </w:rPr>
              <w:t>(70人以下)</w:t>
            </w:r>
          </w:p>
        </w:tc>
        <w:tc>
          <w:tcPr>
            <w:tcW w:w="1028"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1.0</w:t>
            </w:r>
          </w:p>
        </w:tc>
      </w:tr>
      <w:tr>
        <w:tblPrEx>
          <w:tblLayout w:type="fixed"/>
          <w:tblCellMar>
            <w:top w:w="0" w:type="dxa"/>
            <w:left w:w="0" w:type="dxa"/>
            <w:bottom w:w="0" w:type="dxa"/>
            <w:right w:w="0" w:type="dxa"/>
          </w:tblCellMar>
        </w:tblPrEx>
        <w:trPr>
          <w:cantSplit/>
          <w:trHeight w:val="360" w:hRule="atLeast"/>
          <w:jc w:val="center"/>
        </w:trPr>
        <w:tc>
          <w:tcPr>
            <w:tcW w:w="3730" w:type="dxa"/>
            <w:vMerge w:val="continue"/>
            <w:tcBorders>
              <w:top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p>
        </w:tc>
        <w:tc>
          <w:tcPr>
            <w:tcW w:w="37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3个自然班</w:t>
            </w:r>
            <w:r>
              <w:rPr>
                <w:rFonts w:hint="eastAsia" w:ascii="宋体" w:hAnsi="宋体" w:cs="宋体"/>
                <w:sz w:val="21"/>
                <w:szCs w:val="21"/>
              </w:rPr>
              <w:t>（71-105人）</w:t>
            </w:r>
          </w:p>
        </w:tc>
        <w:tc>
          <w:tcPr>
            <w:tcW w:w="1028"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1.2</w:t>
            </w:r>
          </w:p>
        </w:tc>
      </w:tr>
      <w:tr>
        <w:tblPrEx>
          <w:tblLayout w:type="fixed"/>
          <w:tblCellMar>
            <w:top w:w="0" w:type="dxa"/>
            <w:left w:w="0" w:type="dxa"/>
            <w:bottom w:w="0" w:type="dxa"/>
            <w:right w:w="0" w:type="dxa"/>
          </w:tblCellMar>
        </w:tblPrEx>
        <w:trPr>
          <w:cantSplit/>
          <w:trHeight w:val="300" w:hRule="atLeast"/>
          <w:jc w:val="center"/>
        </w:trPr>
        <w:tc>
          <w:tcPr>
            <w:tcW w:w="3730" w:type="dxa"/>
            <w:vMerge w:val="continue"/>
            <w:tcBorders>
              <w:top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p>
        </w:tc>
        <w:tc>
          <w:tcPr>
            <w:tcW w:w="37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hint="eastAsia" w:ascii="宋体" w:hAnsi="宋体" w:cs="宋体"/>
                <w:kern w:val="0"/>
                <w:sz w:val="21"/>
                <w:szCs w:val="21"/>
              </w:rPr>
              <w:t>≧</w:t>
            </w:r>
            <w:r>
              <w:rPr>
                <w:rFonts w:ascii="宋体" w:hAnsi="宋体" w:cs="宋体"/>
                <w:kern w:val="0"/>
                <w:sz w:val="21"/>
                <w:szCs w:val="21"/>
              </w:rPr>
              <w:t>4个自然班</w:t>
            </w:r>
            <w:r>
              <w:rPr>
                <w:rFonts w:hint="eastAsia" w:ascii="宋体" w:hAnsi="宋体" w:cs="宋体"/>
                <w:sz w:val="21"/>
                <w:szCs w:val="21"/>
              </w:rPr>
              <w:t>(106人以上人)</w:t>
            </w:r>
          </w:p>
        </w:tc>
        <w:tc>
          <w:tcPr>
            <w:tcW w:w="1028"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1.4</w:t>
            </w:r>
          </w:p>
        </w:tc>
      </w:tr>
      <w:tr>
        <w:tblPrEx>
          <w:tblLayout w:type="fixed"/>
          <w:tblCellMar>
            <w:top w:w="0" w:type="dxa"/>
            <w:left w:w="0" w:type="dxa"/>
            <w:bottom w:w="0" w:type="dxa"/>
            <w:right w:w="0" w:type="dxa"/>
          </w:tblCellMar>
        </w:tblPrEx>
        <w:trPr>
          <w:cantSplit/>
          <w:trHeight w:val="330" w:hRule="atLeast"/>
          <w:jc w:val="center"/>
        </w:trPr>
        <w:tc>
          <w:tcPr>
            <w:tcW w:w="3730" w:type="dxa"/>
            <w:tcBorders>
              <w:top w:val="nil"/>
              <w:bottom w:val="single" w:color="auto" w:sz="1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艺（史论类、欣赏类课程除外）</w:t>
            </w:r>
          </w:p>
        </w:tc>
        <w:tc>
          <w:tcPr>
            <w:tcW w:w="3784" w:type="dxa"/>
            <w:tcBorders>
              <w:top w:val="nil"/>
              <w:left w:val="nil"/>
              <w:bottom w:val="single" w:color="auto" w:sz="1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1个自然班</w:t>
            </w:r>
          </w:p>
        </w:tc>
        <w:tc>
          <w:tcPr>
            <w:tcW w:w="1028" w:type="dxa"/>
            <w:tcBorders>
              <w:top w:val="nil"/>
              <w:left w:val="nil"/>
              <w:bottom w:val="single" w:color="auto" w:sz="1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1.0</w:t>
            </w:r>
          </w:p>
        </w:tc>
      </w:tr>
    </w:tbl>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42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注：</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批阅20份试卷折合1当量课时。</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42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 xml:space="preserve">       2.</w:t>
      </w:r>
      <w:r>
        <w:rPr>
          <w:rFonts w:hint="eastAsia" w:asciiTheme="minorEastAsia" w:hAnsiTheme="minorEastAsia" w:eastAsiaTheme="minorEastAsia" w:cstheme="minorEastAsia"/>
          <w:kern w:val="0"/>
          <w:sz w:val="21"/>
          <w:szCs w:val="21"/>
        </w:rPr>
        <w:t>教授、副教授承担三个班及以上合班课（含在实验室2个班上合班课）时，可配备助课</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42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教师。主讲教师由各学院指定安排，助课教师仅限于入校2年内的新教师。</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42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主讲教师及助课教师的教学工作当量计算:</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42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主讲教师教学工作当量计算：G1a=主讲教师已完成工作当量；</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420" w:firstLineChars="200"/>
        <w:jc w:val="both"/>
        <w:textAlignment w:val="auto"/>
        <w:outlineLvl w:val="9"/>
        <w:rPr>
          <w:rFonts w:hint="eastAsia" w:asciiTheme="minorEastAsia" w:hAnsiTheme="minorEastAsia" w:eastAsiaTheme="minorEastAsia" w:cstheme="minorEastAsia"/>
          <w:w w:val="88"/>
          <w:kern w:val="0"/>
          <w:sz w:val="21"/>
          <w:szCs w:val="21"/>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w w:val="88"/>
          <w:kern w:val="0"/>
          <w:sz w:val="21"/>
          <w:szCs w:val="21"/>
        </w:rPr>
        <w:t>助课教师教学工作当量计算：G1b=0.3×主讲教师已完成工作当量。但该类教师超课时不计发酬金；</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42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 xml:space="preserve">       3.</w:t>
      </w:r>
      <w:r>
        <w:rPr>
          <w:rFonts w:hint="eastAsia" w:asciiTheme="minorEastAsia" w:hAnsiTheme="minorEastAsia" w:eastAsiaTheme="minorEastAsia" w:cstheme="minorEastAsia"/>
          <w:kern w:val="0"/>
          <w:sz w:val="21"/>
          <w:szCs w:val="21"/>
        </w:rPr>
        <w:t>网络课与自修课教学工作当量计算：G1c =1/4计划学时。视频公选课工作量为：200</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42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人以下为10个工作当量，200人以上为学生数/20工作当量。</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00" w:firstLineChars="200"/>
        <w:jc w:val="both"/>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（二）</w:t>
      </w:r>
      <w:r>
        <w:rPr>
          <w:rFonts w:hint="eastAsia" w:ascii="楷体_GB2312" w:hAnsi="楷体_GB2312" w:eastAsia="楷体_GB2312" w:cs="楷体_GB2312"/>
          <w:b/>
          <w:bCs/>
          <w:kern w:val="0"/>
          <w:sz w:val="32"/>
          <w:szCs w:val="32"/>
        </w:rPr>
        <w:t>实践教学工作当量</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实验指导工作当量</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G2=H2·K2</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其中：H2为计划实验学时；</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K2为实验系数。</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0" w:firstLineChars="0"/>
        <w:jc w:val="center"/>
        <w:textAlignment w:val="auto"/>
        <w:outlineLvl w:val="9"/>
        <w:rPr>
          <w:rFonts w:hint="eastAsia" w:asciiTheme="majorEastAsia" w:hAnsiTheme="majorEastAsia" w:eastAsiaTheme="majorEastAsia" w:cstheme="majorEastAsia"/>
          <w:b/>
          <w:bCs w:val="0"/>
          <w:kern w:val="0"/>
          <w:sz w:val="28"/>
          <w:szCs w:val="28"/>
        </w:rPr>
      </w:pPr>
      <w:r>
        <w:rPr>
          <w:rFonts w:hint="eastAsia" w:asciiTheme="majorEastAsia" w:hAnsiTheme="majorEastAsia" w:eastAsiaTheme="majorEastAsia" w:cstheme="majorEastAsia"/>
          <w:b/>
          <w:bCs w:val="0"/>
          <w:kern w:val="0"/>
          <w:sz w:val="28"/>
          <w:szCs w:val="28"/>
        </w:rPr>
        <w:t>表3 实验系数K2值</w:t>
      </w:r>
    </w:p>
    <w:tbl>
      <w:tblPr>
        <w:tblStyle w:val="14"/>
        <w:tblW w:w="6679" w:type="dxa"/>
        <w:jc w:val="center"/>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5309"/>
        <w:gridCol w:w="137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390" w:hRule="atLeast"/>
          <w:jc w:val="center"/>
        </w:trPr>
        <w:tc>
          <w:tcPr>
            <w:tcW w:w="530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实验方式</w:t>
            </w:r>
          </w:p>
        </w:tc>
        <w:tc>
          <w:tcPr>
            <w:tcW w:w="137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K</w:t>
            </w:r>
            <w:r>
              <w:rPr>
                <w:rFonts w:hint="eastAsia" w:asciiTheme="minorEastAsia" w:hAnsiTheme="minorEastAsia" w:eastAsiaTheme="minorEastAsia" w:cstheme="minorEastAsia"/>
                <w:kern w:val="0"/>
                <w:sz w:val="21"/>
                <w:szCs w:val="21"/>
                <w:vertAlign w:val="subscript"/>
              </w:rPr>
              <w:t>2</w:t>
            </w:r>
            <w:r>
              <w:rPr>
                <w:rFonts w:hint="eastAsia" w:asciiTheme="minorEastAsia" w:hAnsiTheme="minorEastAsia" w:eastAsiaTheme="minorEastAsia" w:cstheme="minorEastAsia"/>
                <w:kern w:val="0"/>
                <w:sz w:val="21"/>
                <w:szCs w:val="21"/>
              </w:rPr>
              <w:t>值</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265" w:hRule="atLeast"/>
          <w:jc w:val="center"/>
        </w:trPr>
        <w:tc>
          <w:tcPr>
            <w:tcW w:w="530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验证性实验（上机）</w:t>
            </w:r>
          </w:p>
        </w:tc>
        <w:tc>
          <w:tcPr>
            <w:tcW w:w="137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99" w:hRule="atLeast"/>
          <w:jc w:val="center"/>
        </w:trPr>
        <w:tc>
          <w:tcPr>
            <w:tcW w:w="530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综合性实验（设计性实验、创新性实验）</w:t>
            </w:r>
          </w:p>
        </w:tc>
        <w:tc>
          <w:tcPr>
            <w:tcW w:w="137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r>
    </w:tbl>
    <w:p>
      <w:pPr>
        <w:keepNext w:val="0"/>
        <w:keepLines w:val="0"/>
        <w:pageBreakBefore w:val="0"/>
        <w:widowControl/>
        <w:kinsoku/>
        <w:wordWrap/>
        <w:overflowPunct/>
        <w:topLinePunct w:val="0"/>
        <w:autoSpaceDE/>
        <w:autoSpaceDN/>
        <w:bidi w:val="0"/>
        <w:adjustRightInd/>
        <w:snapToGrid/>
        <w:spacing w:line="560" w:lineRule="exact"/>
        <w:ind w:right="-210" w:rightChars="-1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注</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因实验设备不够，一个自然班需要分批次安排实验（须提前向教学管理部申请并得到批</w:t>
      </w:r>
    </w:p>
    <w:p>
      <w:pPr>
        <w:keepNext w:val="0"/>
        <w:keepLines w:val="0"/>
        <w:pageBreakBefore w:val="0"/>
        <w:widowControl/>
        <w:kinsoku/>
        <w:wordWrap/>
        <w:overflowPunct/>
        <w:topLinePunct w:val="0"/>
        <w:autoSpaceDE/>
        <w:autoSpaceDN/>
        <w:bidi w:val="0"/>
        <w:adjustRightInd/>
        <w:snapToGrid/>
        <w:spacing w:line="560" w:lineRule="exact"/>
        <w:ind w:right="-210" w:rightChars="-1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准），则分组系数为：一组为1；两组及两组以上第一组为1，每超过1组系数增加0.4。</w:t>
      </w:r>
    </w:p>
    <w:p>
      <w:pPr>
        <w:keepNext w:val="0"/>
        <w:keepLines w:val="0"/>
        <w:pageBreakBefore w:val="0"/>
        <w:widowControl/>
        <w:kinsoku/>
        <w:wordWrap/>
        <w:overflowPunct/>
        <w:topLinePunct w:val="0"/>
        <w:autoSpaceDE/>
        <w:autoSpaceDN/>
        <w:bidi w:val="0"/>
        <w:adjustRightInd/>
        <w:snapToGrid/>
        <w:spacing w:line="560" w:lineRule="exact"/>
        <w:ind w:right="-210" w:rightChars="-1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2</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含准备实验的化学、生物类实验工作当量计算G2=计划实验课时数×1.0</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实习（实训、课程设计）指导工作当量</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校内外实训工作量核算办法：G3=K3·Z （负责校外实习指导教师当学期实习工作量上限为额定教学工作量的一半工作当量） </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其中：Z为实习（实训）周数；</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K3为每个自然班的类别系数。</w:t>
      </w:r>
    </w:p>
    <w:p>
      <w:pPr>
        <w:widowControl/>
        <w:spacing w:line="520" w:lineRule="atLeast"/>
        <w:ind w:firstLine="600"/>
        <w:jc w:val="center"/>
        <w:rPr>
          <w:rFonts w:hint="eastAsia" w:asciiTheme="majorEastAsia" w:hAnsiTheme="majorEastAsia" w:eastAsiaTheme="majorEastAsia" w:cstheme="majorEastAsia"/>
          <w:b/>
          <w:bCs w:val="0"/>
          <w:kern w:val="0"/>
          <w:sz w:val="28"/>
          <w:szCs w:val="28"/>
        </w:rPr>
      </w:pPr>
      <w:r>
        <w:rPr>
          <w:rFonts w:hint="eastAsia" w:asciiTheme="majorEastAsia" w:hAnsiTheme="majorEastAsia" w:eastAsiaTheme="majorEastAsia" w:cstheme="majorEastAsia"/>
          <w:b/>
          <w:bCs w:val="0"/>
          <w:kern w:val="0"/>
          <w:sz w:val="28"/>
          <w:szCs w:val="28"/>
        </w:rPr>
        <w:t>表4 实习类别系数K3值</w:t>
      </w:r>
    </w:p>
    <w:tbl>
      <w:tblPr>
        <w:tblStyle w:val="14"/>
        <w:tblW w:w="8522" w:type="dxa"/>
        <w:jc w:val="center"/>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5884"/>
        <w:gridCol w:w="263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138" w:hRule="atLeast"/>
          <w:jc w:val="center"/>
        </w:trPr>
        <w:tc>
          <w:tcPr>
            <w:tcW w:w="588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实习（实训）类别</w:t>
            </w:r>
          </w:p>
        </w:tc>
        <w:tc>
          <w:tcPr>
            <w:tcW w:w="263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K</w:t>
            </w:r>
            <w:r>
              <w:rPr>
                <w:rFonts w:ascii="宋体" w:hAnsi="宋体" w:cs="宋体"/>
                <w:kern w:val="0"/>
                <w:sz w:val="21"/>
                <w:szCs w:val="21"/>
                <w:vertAlign w:val="subscript"/>
              </w:rPr>
              <w:t>3</w:t>
            </w:r>
            <w:r>
              <w:rPr>
                <w:rFonts w:ascii="宋体" w:hAnsi="宋体" w:cs="宋体"/>
                <w:kern w:val="0"/>
                <w:sz w:val="21"/>
                <w:szCs w:val="21"/>
              </w:rPr>
              <w:t>值</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403" w:hRule="atLeast"/>
          <w:jc w:val="center"/>
        </w:trPr>
        <w:tc>
          <w:tcPr>
            <w:tcW w:w="588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hint="eastAsia" w:ascii="宋体" w:hAnsi="宋体" w:cs="宋体"/>
                <w:kern w:val="0"/>
                <w:sz w:val="21"/>
                <w:szCs w:val="21"/>
              </w:rPr>
              <w:t>校内集中</w:t>
            </w:r>
            <w:r>
              <w:rPr>
                <w:rFonts w:ascii="宋体" w:hAnsi="宋体" w:cs="宋体"/>
                <w:kern w:val="0"/>
                <w:sz w:val="21"/>
                <w:szCs w:val="21"/>
              </w:rPr>
              <w:t>实习（实训</w:t>
            </w:r>
            <w:r>
              <w:rPr>
                <w:rFonts w:hint="eastAsia" w:ascii="宋体" w:hAnsi="宋体" w:cs="宋体"/>
                <w:kern w:val="0"/>
                <w:sz w:val="21"/>
                <w:szCs w:val="21"/>
              </w:rPr>
              <w:t>、课程设计、学年论文</w:t>
            </w:r>
            <w:r>
              <w:rPr>
                <w:rFonts w:ascii="宋体" w:hAnsi="宋体" w:cs="宋体"/>
                <w:kern w:val="0"/>
                <w:sz w:val="21"/>
                <w:szCs w:val="21"/>
              </w:rPr>
              <w:t>）</w:t>
            </w:r>
            <w:r>
              <w:rPr>
                <w:rFonts w:hint="eastAsia" w:ascii="宋体" w:hAnsi="宋体" w:cs="宋体"/>
                <w:kern w:val="0"/>
                <w:sz w:val="21"/>
                <w:szCs w:val="21"/>
              </w:rPr>
              <w:t>1指导教师</w:t>
            </w:r>
          </w:p>
        </w:tc>
        <w:tc>
          <w:tcPr>
            <w:tcW w:w="263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hint="eastAsia" w:ascii="宋体" w:hAnsi="宋体" w:cs="宋体"/>
                <w:kern w:val="0"/>
                <w:sz w:val="21"/>
                <w:szCs w:val="21"/>
              </w:rPr>
              <w:t>15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403" w:hRule="atLeast"/>
          <w:jc w:val="center"/>
        </w:trPr>
        <w:tc>
          <w:tcPr>
            <w:tcW w:w="588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hint="eastAsia" w:ascii="宋体" w:hAnsi="宋体" w:cs="宋体"/>
                <w:kern w:val="0"/>
                <w:sz w:val="21"/>
                <w:szCs w:val="21"/>
              </w:rPr>
              <w:t>校内集中</w:t>
            </w:r>
            <w:r>
              <w:rPr>
                <w:rFonts w:ascii="宋体" w:hAnsi="宋体" w:cs="宋体"/>
                <w:kern w:val="0"/>
                <w:sz w:val="21"/>
                <w:szCs w:val="21"/>
              </w:rPr>
              <w:t>实习（实训</w:t>
            </w:r>
            <w:r>
              <w:rPr>
                <w:rFonts w:hint="eastAsia" w:ascii="宋体" w:hAnsi="宋体" w:cs="宋体"/>
                <w:kern w:val="0"/>
                <w:sz w:val="21"/>
                <w:szCs w:val="21"/>
              </w:rPr>
              <w:t>、课程设计、学年论文</w:t>
            </w:r>
            <w:r>
              <w:rPr>
                <w:rFonts w:ascii="宋体" w:hAnsi="宋体" w:cs="宋体"/>
                <w:kern w:val="0"/>
                <w:sz w:val="21"/>
                <w:szCs w:val="21"/>
              </w:rPr>
              <w:t>）</w:t>
            </w:r>
            <w:r>
              <w:rPr>
                <w:rFonts w:hint="eastAsia" w:ascii="宋体" w:hAnsi="宋体" w:cs="宋体"/>
                <w:kern w:val="0"/>
                <w:sz w:val="21"/>
                <w:szCs w:val="21"/>
              </w:rPr>
              <w:t>2指导教师</w:t>
            </w:r>
          </w:p>
        </w:tc>
        <w:tc>
          <w:tcPr>
            <w:tcW w:w="263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hint="eastAsia" w:ascii="宋体" w:hAnsi="宋体" w:cs="宋体"/>
                <w:kern w:val="0"/>
                <w:sz w:val="21"/>
                <w:szCs w:val="21"/>
              </w:rPr>
              <w:t>20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359" w:hRule="atLeast"/>
          <w:jc w:val="center"/>
        </w:trPr>
        <w:tc>
          <w:tcPr>
            <w:tcW w:w="588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hint="eastAsia" w:ascii="宋体" w:hAnsi="宋体" w:cs="宋体"/>
                <w:kern w:val="0"/>
                <w:sz w:val="21"/>
                <w:szCs w:val="21"/>
              </w:rPr>
              <w:t>校内分散</w:t>
            </w:r>
            <w:r>
              <w:rPr>
                <w:rFonts w:ascii="宋体" w:hAnsi="宋体" w:cs="宋体"/>
                <w:kern w:val="0"/>
                <w:sz w:val="21"/>
                <w:szCs w:val="21"/>
              </w:rPr>
              <w:t>实习（实训）</w:t>
            </w:r>
          </w:p>
        </w:tc>
        <w:tc>
          <w:tcPr>
            <w:tcW w:w="263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hint="eastAsia" w:ascii="宋体" w:hAnsi="宋体" w:cs="宋体"/>
                <w:kern w:val="0"/>
                <w:sz w:val="21"/>
                <w:szCs w:val="21"/>
              </w:rPr>
              <w:t>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305" w:hRule="atLeast"/>
          <w:jc w:val="center"/>
        </w:trPr>
        <w:tc>
          <w:tcPr>
            <w:tcW w:w="588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校外集中实习（实训）</w:t>
            </w:r>
          </w:p>
        </w:tc>
        <w:tc>
          <w:tcPr>
            <w:tcW w:w="263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20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300" w:hRule="atLeast"/>
          <w:jc w:val="center"/>
        </w:trPr>
        <w:tc>
          <w:tcPr>
            <w:tcW w:w="588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校外分散实习（实训）</w:t>
            </w:r>
          </w:p>
        </w:tc>
        <w:tc>
          <w:tcPr>
            <w:tcW w:w="263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hAnsi="宋体" w:cs="宋体"/>
                <w:kern w:val="0"/>
                <w:sz w:val="21"/>
                <w:szCs w:val="21"/>
              </w:rPr>
            </w:pPr>
            <w:r>
              <w:rPr>
                <w:rFonts w:ascii="宋体" w:hAnsi="宋体" w:cs="宋体"/>
                <w:kern w:val="0"/>
                <w:sz w:val="21"/>
                <w:szCs w:val="21"/>
              </w:rPr>
              <w:t>4</w:t>
            </w:r>
          </w:p>
        </w:tc>
      </w:tr>
    </w:tbl>
    <w:p>
      <w:pPr>
        <w:keepNext w:val="0"/>
        <w:keepLines w:val="0"/>
        <w:pageBreakBefore w:val="0"/>
        <w:widowControl/>
        <w:kinsoku/>
        <w:wordWrap/>
        <w:overflowPunct/>
        <w:topLinePunct w:val="0"/>
        <w:autoSpaceDE/>
        <w:autoSpaceDN/>
        <w:bidi w:val="0"/>
        <w:adjustRightInd/>
        <w:spacing w:line="560" w:lineRule="exact"/>
        <w:ind w:left="-210" w:leftChars="-100" w:right="-210" w:rightChars="-100" w:firstLine="60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 xml:space="preserve">    </w:t>
      </w:r>
      <w:r>
        <w:rPr>
          <w:rFonts w:hint="eastAsia" w:asciiTheme="minorEastAsia" w:hAnsiTheme="minorEastAsia" w:cstheme="minorEastAsia"/>
          <w:kern w:val="0"/>
          <w:sz w:val="21"/>
          <w:szCs w:val="21"/>
          <w:lang w:eastAsia="zh-CN"/>
        </w:rPr>
        <w:t>注：</w:t>
      </w:r>
      <w:r>
        <w:rPr>
          <w:rFonts w:hint="eastAsia" w:asciiTheme="minorEastAsia" w:hAnsiTheme="minorEastAsia" w:eastAsiaTheme="minorEastAsia" w:cstheme="minorEastAsia"/>
          <w:kern w:val="0"/>
          <w:sz w:val="21"/>
          <w:szCs w:val="21"/>
        </w:rPr>
        <w:t>若外单位教师承担实训任务，本校教师只承担实习的前期组织及后期成绩上报等工作，</w:t>
      </w:r>
    </w:p>
    <w:p>
      <w:pPr>
        <w:keepNext w:val="0"/>
        <w:keepLines w:val="0"/>
        <w:pageBreakBefore w:val="0"/>
        <w:widowControl/>
        <w:kinsoku/>
        <w:wordWrap/>
        <w:overflowPunct/>
        <w:topLinePunct w:val="0"/>
        <w:autoSpaceDE/>
        <w:autoSpaceDN/>
        <w:bidi w:val="0"/>
        <w:adjustRightInd/>
        <w:spacing w:line="56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则本校教师每次实习计4个当量学时。</w:t>
      </w:r>
    </w:p>
    <w:p>
      <w:pPr>
        <w:keepNext w:val="0"/>
        <w:keepLines w:val="0"/>
        <w:pageBreakBefore w:val="0"/>
        <w:widowControl/>
        <w:kinsoku/>
        <w:wordWrap/>
        <w:overflowPunct/>
        <w:topLinePunct w:val="0"/>
        <w:autoSpaceDE/>
        <w:autoSpaceDN/>
        <w:bidi w:val="0"/>
        <w:adjustRightInd/>
        <w:snapToGrid/>
        <w:spacing w:line="52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毕业实习工作当量（含高职学生毕业综合实训）</w:t>
      </w:r>
    </w:p>
    <w:p>
      <w:pPr>
        <w:keepNext w:val="0"/>
        <w:keepLines w:val="0"/>
        <w:pageBreakBefore w:val="0"/>
        <w:widowControl/>
        <w:kinsoku/>
        <w:wordWrap/>
        <w:overflowPunct/>
        <w:topLinePunct w:val="0"/>
        <w:autoSpaceDE/>
        <w:autoSpaceDN/>
        <w:bidi w:val="0"/>
        <w:adjustRightInd/>
        <w:snapToGrid/>
        <w:spacing w:line="52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毕业实习（含高职学生毕业综合实训）工作量核算办法： G5a=3N</w:t>
      </w:r>
    </w:p>
    <w:p>
      <w:pPr>
        <w:keepNext w:val="0"/>
        <w:keepLines w:val="0"/>
        <w:pageBreakBefore w:val="0"/>
        <w:widowControl/>
        <w:kinsoku/>
        <w:wordWrap/>
        <w:overflowPunct/>
        <w:topLinePunct w:val="0"/>
        <w:autoSpaceDE/>
        <w:autoSpaceDN/>
        <w:bidi w:val="0"/>
        <w:adjustRightInd/>
        <w:snapToGrid/>
        <w:spacing w:line="52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其中：N为指导学生数（负责毕业实习指导教师当学期实习工作量上限为额定教学工作量的一半工作当量）；</w:t>
      </w:r>
    </w:p>
    <w:p>
      <w:pPr>
        <w:keepNext w:val="0"/>
        <w:keepLines w:val="0"/>
        <w:pageBreakBefore w:val="0"/>
        <w:widowControl/>
        <w:kinsoku/>
        <w:wordWrap/>
        <w:overflowPunct/>
        <w:topLinePunct w:val="0"/>
        <w:autoSpaceDE/>
        <w:autoSpaceDN/>
        <w:bidi w:val="0"/>
        <w:adjustRightInd/>
        <w:snapToGrid/>
        <w:spacing w:line="520" w:lineRule="exact"/>
        <w:ind w:left="-210" w:leftChars="-100" w:right="-210" w:rightChars="-100" w:firstLine="640" w:firstLineChars="200"/>
        <w:jc w:val="both"/>
        <w:textAlignment w:val="auto"/>
        <w:outlineLvl w:val="9"/>
        <w:rPr>
          <w:rFonts w:hint="eastAsia" w:ascii="仿宋_GB2312" w:hAnsi="仿宋_GB2312" w:eastAsia="仿宋_GB2312" w:cs="仿宋_GB2312"/>
          <w:strike/>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毕业设计和毕业论文工作当量</w:t>
      </w:r>
    </w:p>
    <w:p>
      <w:pPr>
        <w:keepNext w:val="0"/>
        <w:keepLines w:val="0"/>
        <w:pageBreakBefore w:val="0"/>
        <w:widowControl/>
        <w:kinsoku/>
        <w:wordWrap/>
        <w:overflowPunct/>
        <w:topLinePunct w:val="0"/>
        <w:autoSpaceDE/>
        <w:autoSpaceDN/>
        <w:bidi w:val="0"/>
        <w:adjustRightInd/>
        <w:snapToGrid/>
        <w:spacing w:line="52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G4=12·N·K4</w:t>
      </w:r>
    </w:p>
    <w:p>
      <w:pPr>
        <w:keepNext w:val="0"/>
        <w:keepLines w:val="0"/>
        <w:pageBreakBefore w:val="0"/>
        <w:widowControl/>
        <w:kinsoku/>
        <w:wordWrap/>
        <w:overflowPunct/>
        <w:topLinePunct w:val="0"/>
        <w:autoSpaceDE/>
        <w:autoSpaceDN/>
        <w:bidi w:val="0"/>
        <w:adjustRightInd/>
        <w:snapToGrid/>
        <w:spacing w:line="52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N为指导学生数（N≤12，副高级及以上职称的教师最多可指导学生15人）；</w:t>
      </w:r>
    </w:p>
    <w:p>
      <w:pPr>
        <w:keepNext w:val="0"/>
        <w:keepLines w:val="0"/>
        <w:pageBreakBefore w:val="0"/>
        <w:widowControl/>
        <w:kinsoku/>
        <w:wordWrap/>
        <w:overflowPunct/>
        <w:topLinePunct w:val="0"/>
        <w:autoSpaceDE/>
        <w:autoSpaceDN/>
        <w:bidi w:val="0"/>
        <w:adjustRightInd/>
        <w:snapToGrid/>
        <w:spacing w:line="52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K4=1.2（设计并制造产品类、农科类专业田间试验类）或1（设计类、农科类专业非田间试验类）或0.8（论文、综述类）。</w:t>
      </w:r>
    </w:p>
    <w:p>
      <w:pPr>
        <w:keepNext w:val="0"/>
        <w:keepLines w:val="0"/>
        <w:pageBreakBefore w:val="0"/>
        <w:widowControl/>
        <w:kinsoku/>
        <w:wordWrap/>
        <w:overflowPunct/>
        <w:topLinePunct w:val="0"/>
        <w:autoSpaceDE/>
        <w:autoSpaceDN/>
        <w:bidi w:val="0"/>
        <w:adjustRightInd/>
        <w:snapToGrid/>
        <w:spacing w:line="52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鼓励校企协同或以企业人员为主共同指导学生毕业设计，工作量按照总量控制原则，根据双方实际承担的任务由学生所在学院合理分配。</w:t>
      </w:r>
    </w:p>
    <w:p>
      <w:pPr>
        <w:keepNext w:val="0"/>
        <w:keepLines w:val="0"/>
        <w:pageBreakBefore w:val="0"/>
        <w:widowControl/>
        <w:kinsoku/>
        <w:wordWrap/>
        <w:overflowPunct/>
        <w:topLinePunct w:val="0"/>
        <w:autoSpaceDE/>
        <w:autoSpaceDN/>
        <w:bidi w:val="0"/>
        <w:adjustRightInd/>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答辩工作当量</w:t>
      </w:r>
    </w:p>
    <w:p>
      <w:pPr>
        <w:keepNext w:val="0"/>
        <w:keepLines w:val="0"/>
        <w:pageBreakBefore w:val="0"/>
        <w:widowControl/>
        <w:kinsoku/>
        <w:wordWrap/>
        <w:overflowPunct/>
        <w:topLinePunct w:val="0"/>
        <w:autoSpaceDE/>
        <w:autoSpaceDN/>
        <w:bidi w:val="0"/>
        <w:adjustRightInd/>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G5=1.2N/J</w:t>
      </w:r>
    </w:p>
    <w:p>
      <w:pPr>
        <w:keepNext w:val="0"/>
        <w:keepLines w:val="0"/>
        <w:pageBreakBefore w:val="0"/>
        <w:widowControl/>
        <w:kinsoku/>
        <w:wordWrap/>
        <w:overflowPunct/>
        <w:topLinePunct w:val="0"/>
        <w:autoSpaceDE/>
        <w:autoSpaceDN/>
        <w:bidi w:val="0"/>
        <w:adjustRightInd/>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其中：N为学生数；</w:t>
      </w:r>
    </w:p>
    <w:p>
      <w:pPr>
        <w:keepNext w:val="0"/>
        <w:keepLines w:val="0"/>
        <w:pageBreakBefore w:val="0"/>
        <w:widowControl/>
        <w:kinsoku/>
        <w:wordWrap/>
        <w:overflowPunct/>
        <w:topLinePunct w:val="0"/>
        <w:autoSpaceDE/>
        <w:autoSpaceDN/>
        <w:bidi w:val="0"/>
        <w:adjustRightInd/>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J为答辩组教师数。</w:t>
      </w:r>
    </w:p>
    <w:p>
      <w:pPr>
        <w:keepNext w:val="0"/>
        <w:keepLines w:val="0"/>
        <w:pageBreakBefore w:val="0"/>
        <w:widowControl/>
        <w:kinsoku/>
        <w:wordWrap/>
        <w:overflowPunct/>
        <w:topLinePunct w:val="0"/>
        <w:autoSpaceDE/>
        <w:autoSpaceDN/>
        <w:bidi w:val="0"/>
        <w:adjustRightInd/>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第四条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教学质量与教学事故</w:t>
      </w:r>
    </w:p>
    <w:p>
      <w:pPr>
        <w:keepNext w:val="0"/>
        <w:keepLines w:val="0"/>
        <w:pageBreakBefore w:val="0"/>
        <w:widowControl/>
        <w:kinsoku/>
        <w:wordWrap/>
        <w:overflowPunct/>
        <w:topLinePunct w:val="0"/>
        <w:autoSpaceDE/>
        <w:autoSpaceDN/>
        <w:bidi w:val="0"/>
        <w:adjustRightInd/>
        <w:spacing w:line="500" w:lineRule="exact"/>
        <w:ind w:left="-210" w:leftChars="-100" w:right="-210" w:rightChars="-100" w:firstLine="600" w:firstLineChars="200"/>
        <w:jc w:val="both"/>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lang w:eastAsia="zh-CN"/>
        </w:rPr>
        <w:t>（一）</w:t>
      </w:r>
      <w:r>
        <w:rPr>
          <w:rFonts w:hint="eastAsia" w:ascii="楷体" w:hAnsi="楷体" w:eastAsia="楷体" w:cs="楷体"/>
          <w:b/>
          <w:bCs/>
          <w:kern w:val="0"/>
          <w:sz w:val="32"/>
          <w:szCs w:val="32"/>
        </w:rPr>
        <w:t>课程质量评价等级</w:t>
      </w:r>
    </w:p>
    <w:p>
      <w:pPr>
        <w:keepNext w:val="0"/>
        <w:keepLines w:val="0"/>
        <w:pageBreakBefore w:val="0"/>
        <w:widowControl/>
        <w:kinsoku/>
        <w:wordWrap/>
        <w:overflowPunct/>
        <w:topLinePunct w:val="0"/>
        <w:autoSpaceDE/>
        <w:autoSpaceDN/>
        <w:bidi w:val="0"/>
        <w:adjustRightInd/>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根据《沈阳工学院教师教学质量评估办法》对每个教师进行教学质量评价，并确定相应评价等级。</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600" w:firstLineChars="200"/>
        <w:jc w:val="both"/>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lang w:eastAsia="zh-CN"/>
        </w:rPr>
        <w:t>（二）</w:t>
      </w:r>
      <w:r>
        <w:rPr>
          <w:rFonts w:hint="eastAsia" w:ascii="楷体" w:hAnsi="楷体" w:eastAsia="楷体" w:cs="楷体"/>
          <w:b/>
          <w:bCs/>
          <w:kern w:val="0"/>
          <w:sz w:val="32"/>
          <w:szCs w:val="32"/>
        </w:rPr>
        <w:t>教学事故处理办法</w:t>
      </w:r>
    </w:p>
    <w:p>
      <w:pPr>
        <w:keepNext w:val="0"/>
        <w:keepLines w:val="0"/>
        <w:pageBreakBefore w:val="0"/>
        <w:widowControl/>
        <w:kinsoku/>
        <w:wordWrap/>
        <w:overflowPunct/>
        <w:topLinePunct w:val="0"/>
        <w:autoSpaceDE/>
        <w:autoSpaceDN/>
        <w:bidi w:val="0"/>
        <w:adjustRightInd/>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教学事故评定标准及处理办法参照《关于教学事故认定及处理办法》。</w:t>
      </w:r>
    </w:p>
    <w:p>
      <w:pPr>
        <w:keepNext w:val="0"/>
        <w:keepLines w:val="0"/>
        <w:pageBreakBefore w:val="0"/>
        <w:widowControl/>
        <w:kinsoku/>
        <w:wordWrap/>
        <w:overflowPunct/>
        <w:topLinePunct w:val="0"/>
        <w:autoSpaceDE/>
        <w:autoSpaceDN/>
        <w:bidi w:val="0"/>
        <w:adjustRightInd/>
        <w:snapToGrid/>
        <w:spacing w:before="160" w:beforeLines="50" w:after="160" w:afterLines="50" w:line="500" w:lineRule="exact"/>
        <w:ind w:left="-210" w:leftChars="-100" w:right="-210" w:rightChars="-100" w:firstLine="0" w:firstLineChars="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第三章</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教科研分数核算办法</w:t>
      </w:r>
    </w:p>
    <w:p>
      <w:pPr>
        <w:keepNext w:val="0"/>
        <w:keepLines w:val="0"/>
        <w:pageBreakBefore w:val="0"/>
        <w:widowControl/>
        <w:kinsoku/>
        <w:wordWrap/>
        <w:overflowPunct/>
        <w:topLinePunct w:val="0"/>
        <w:autoSpaceDE/>
        <w:autoSpaceDN/>
        <w:bidi w:val="0"/>
        <w:adjustRightInd/>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第五条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kern w:val="0"/>
          <w:sz w:val="32"/>
          <w:szCs w:val="32"/>
        </w:rPr>
        <w:t>教</w:t>
      </w:r>
      <w:r>
        <w:rPr>
          <w:rFonts w:hint="eastAsia" w:ascii="仿宋_GB2312" w:hAnsi="仿宋_GB2312" w:eastAsia="仿宋_GB2312" w:cs="仿宋_GB2312"/>
          <w:bCs/>
          <w:kern w:val="0"/>
          <w:sz w:val="32"/>
          <w:szCs w:val="32"/>
        </w:rPr>
        <w:t>科研分数计算的基本内容</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教科研工作量以分数形式计算，教科研分数1分相当于教学工作当量1学时。</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教科研分数核算的基本内容，包括教科研成果奖励、教科研项目的立项、学术著作、专利、学术论文、教学建设成果等，单项分数不得突破学校规定的上限。</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第六条</w:t>
      </w:r>
      <w:r>
        <w:rPr>
          <w:rFonts w:hint="eastAsia" w:ascii="仿宋_GB2312" w:hAnsi="仿宋_GB2312" w:eastAsia="仿宋_GB2312" w:cs="仿宋_GB2312"/>
          <w:b/>
          <w:bCs w:val="0"/>
          <w:kern w:val="0"/>
          <w:sz w:val="32"/>
          <w:szCs w:val="32"/>
          <w:lang w:val="en-US" w:eastAsia="zh-CN"/>
        </w:rPr>
        <w:t xml:space="preserve"> </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kern w:val="0"/>
          <w:sz w:val="32"/>
          <w:szCs w:val="32"/>
        </w:rPr>
        <w:t>教</w:t>
      </w:r>
      <w:r>
        <w:rPr>
          <w:rFonts w:hint="eastAsia" w:ascii="仿宋_GB2312" w:hAnsi="仿宋_GB2312" w:eastAsia="仿宋_GB2312" w:cs="仿宋_GB2312"/>
          <w:bCs/>
          <w:kern w:val="0"/>
          <w:sz w:val="32"/>
          <w:szCs w:val="32"/>
        </w:rPr>
        <w:t>科研分数计算方法</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640" w:firstLineChars="200"/>
        <w:jc w:val="left"/>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（一）</w:t>
      </w:r>
      <w:r>
        <w:rPr>
          <w:rFonts w:hint="eastAsia" w:ascii="楷体_GB2312" w:hAnsi="楷体_GB2312" w:eastAsia="楷体_GB2312" w:cs="楷体_GB2312"/>
          <w:b/>
          <w:bCs/>
          <w:kern w:val="0"/>
          <w:sz w:val="32"/>
          <w:szCs w:val="32"/>
        </w:rPr>
        <w:t>获奖教科研成果计算分数</w:t>
      </w:r>
    </w:p>
    <w:p>
      <w:pPr>
        <w:widowControl/>
        <w:snapToGrid w:val="0"/>
        <w:spacing w:line="520" w:lineRule="atLeast"/>
        <w:jc w:val="right"/>
        <w:rPr>
          <w:rFonts w:hint="eastAsia" w:asciiTheme="majorEastAsia" w:hAnsiTheme="majorEastAsia" w:eastAsiaTheme="majorEastAsia" w:cstheme="majorEastAsia"/>
          <w:b/>
          <w:bCs w:val="0"/>
          <w:kern w:val="0"/>
          <w:sz w:val="28"/>
          <w:szCs w:val="28"/>
        </w:rPr>
      </w:pPr>
      <w:r>
        <w:rPr>
          <w:rFonts w:hint="eastAsia" w:asciiTheme="majorEastAsia" w:hAnsiTheme="majorEastAsia" w:eastAsiaTheme="majorEastAsia" w:cstheme="majorEastAsia"/>
          <w:b/>
          <w:bCs w:val="0"/>
          <w:kern w:val="0"/>
          <w:sz w:val="28"/>
          <w:szCs w:val="28"/>
        </w:rPr>
        <w:t>表5 获奖教科研成果计算标准</w:t>
      </w:r>
      <w:r>
        <w:rPr>
          <w:rFonts w:hint="eastAsia" w:asciiTheme="majorEastAsia" w:hAnsiTheme="majorEastAsia" w:eastAsiaTheme="majorEastAsia" w:cstheme="majorEastAsia"/>
          <w:b/>
          <w:bCs w:val="0"/>
          <w:kern w:val="0"/>
          <w:sz w:val="28"/>
          <w:szCs w:val="28"/>
          <w:lang w:val="en-US" w:eastAsia="zh-CN"/>
        </w:rPr>
        <w:t xml:space="preserve">          </w:t>
      </w:r>
      <w:r>
        <w:rPr>
          <w:rFonts w:hint="eastAsia" w:asciiTheme="majorEastAsia" w:hAnsiTheme="majorEastAsia" w:eastAsiaTheme="majorEastAsia" w:cstheme="majorEastAsia"/>
          <w:b/>
          <w:bCs w:val="0"/>
          <w:kern w:val="0"/>
          <w:sz w:val="28"/>
          <w:szCs w:val="28"/>
        </w:rPr>
        <w:t>单位：分</w:t>
      </w:r>
    </w:p>
    <w:tbl>
      <w:tblPr>
        <w:tblStyle w:val="14"/>
        <w:tblW w:w="8522" w:type="dxa"/>
        <w:jc w:val="center"/>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4425"/>
        <w:gridCol w:w="1439"/>
        <w:gridCol w:w="1439"/>
        <w:gridCol w:w="121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331" w:hRule="atLeast"/>
          <w:jc w:val="center"/>
        </w:trPr>
        <w:tc>
          <w:tcPr>
            <w:tcW w:w="44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奖励级别</w:t>
            </w:r>
          </w:p>
        </w:tc>
        <w:tc>
          <w:tcPr>
            <w:tcW w:w="143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一等奖</w:t>
            </w:r>
          </w:p>
        </w:tc>
        <w:tc>
          <w:tcPr>
            <w:tcW w:w="143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二等奖</w:t>
            </w:r>
          </w:p>
        </w:tc>
        <w:tc>
          <w:tcPr>
            <w:tcW w:w="121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三等奖</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4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国家级科技进步奖、优秀成果奖</w:t>
            </w:r>
          </w:p>
        </w:tc>
        <w:tc>
          <w:tcPr>
            <w:tcW w:w="143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400</w:t>
            </w:r>
          </w:p>
        </w:tc>
        <w:tc>
          <w:tcPr>
            <w:tcW w:w="143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300</w:t>
            </w:r>
          </w:p>
        </w:tc>
        <w:tc>
          <w:tcPr>
            <w:tcW w:w="121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4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省级科技进步奖、优秀成果奖</w:t>
            </w:r>
          </w:p>
        </w:tc>
        <w:tc>
          <w:tcPr>
            <w:tcW w:w="143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200</w:t>
            </w:r>
          </w:p>
        </w:tc>
        <w:tc>
          <w:tcPr>
            <w:tcW w:w="143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150</w:t>
            </w:r>
          </w:p>
        </w:tc>
        <w:tc>
          <w:tcPr>
            <w:tcW w:w="121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42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市级科技进步奖、优秀成果奖</w:t>
            </w:r>
          </w:p>
        </w:tc>
        <w:tc>
          <w:tcPr>
            <w:tcW w:w="143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150</w:t>
            </w:r>
          </w:p>
        </w:tc>
        <w:tc>
          <w:tcPr>
            <w:tcW w:w="143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121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50</w:t>
            </w:r>
          </w:p>
        </w:tc>
      </w:tr>
    </w:tbl>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0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lang w:eastAsia="zh-CN"/>
        </w:rPr>
        <w:t>注：</w:t>
      </w:r>
      <w:r>
        <w:rPr>
          <w:rFonts w:hint="eastAsia" w:asciiTheme="minorEastAsia" w:hAnsiTheme="minorEastAsia" w:eastAsiaTheme="minorEastAsia" w:cstheme="minorEastAsia"/>
          <w:kern w:val="0"/>
          <w:sz w:val="21"/>
          <w:szCs w:val="21"/>
        </w:rPr>
        <w:t>如获得以上未列出的教科研成果，由教学管理部进行认定归类。</w:t>
      </w:r>
    </w:p>
    <w:p>
      <w:pPr>
        <w:keepNext w:val="0"/>
        <w:keepLines w:val="0"/>
        <w:pageBreakBefore w:val="0"/>
        <w:widowControl/>
        <w:kinsoku/>
        <w:wordWrap/>
        <w:overflowPunct/>
        <w:topLinePunct w:val="0"/>
        <w:autoSpaceDE/>
        <w:autoSpaceDN/>
        <w:bidi w:val="0"/>
        <w:adjustRightInd/>
        <w:snapToGrid w:val="0"/>
        <w:spacing w:line="560" w:lineRule="exact"/>
        <w:ind w:left="0" w:leftChars="0" w:right="-210" w:rightChars="-100" w:firstLine="640" w:firstLineChars="200"/>
        <w:jc w:val="both"/>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lang w:eastAsia="zh-CN"/>
        </w:rPr>
        <w:t>（二）</w:t>
      </w:r>
      <w:r>
        <w:rPr>
          <w:rFonts w:hint="eastAsia" w:ascii="楷体" w:hAnsi="楷体" w:eastAsia="楷体" w:cs="楷体"/>
          <w:b/>
          <w:bCs/>
          <w:kern w:val="0"/>
          <w:sz w:val="32"/>
          <w:szCs w:val="32"/>
        </w:rPr>
        <w:t>教科研项目立项计算分数</w:t>
      </w:r>
    </w:p>
    <w:p>
      <w:pPr>
        <w:widowControl/>
        <w:snapToGrid w:val="0"/>
        <w:spacing w:line="520" w:lineRule="atLeast"/>
        <w:jc w:val="center"/>
        <w:rPr>
          <w:rFonts w:hint="eastAsia" w:asciiTheme="majorEastAsia" w:hAnsiTheme="majorEastAsia" w:eastAsiaTheme="majorEastAsia" w:cstheme="majorEastAsia"/>
          <w:b/>
          <w:bCs w:val="0"/>
          <w:kern w:val="0"/>
          <w:sz w:val="28"/>
          <w:szCs w:val="28"/>
        </w:rPr>
      </w:pPr>
      <w:r>
        <w:rPr>
          <w:rFonts w:hint="eastAsia" w:asciiTheme="majorEastAsia" w:hAnsiTheme="majorEastAsia" w:eastAsiaTheme="majorEastAsia" w:cstheme="majorEastAsia"/>
          <w:b/>
          <w:bCs w:val="0"/>
          <w:kern w:val="0"/>
          <w:sz w:val="28"/>
          <w:szCs w:val="28"/>
        </w:rPr>
        <w:t>表6 教科研项目立项计算标准</w:t>
      </w:r>
    </w:p>
    <w:tbl>
      <w:tblPr>
        <w:tblStyle w:val="14"/>
        <w:tblW w:w="8522" w:type="dxa"/>
        <w:jc w:val="center"/>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3806"/>
        <w:gridCol w:w="4716"/>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80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项目类别</w:t>
            </w:r>
          </w:p>
        </w:tc>
        <w:tc>
          <w:tcPr>
            <w:tcW w:w="471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分/万元</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80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国家级项目</w:t>
            </w:r>
          </w:p>
        </w:tc>
        <w:tc>
          <w:tcPr>
            <w:tcW w:w="471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10（最低150分）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380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省（部）级项目</w:t>
            </w:r>
          </w:p>
        </w:tc>
        <w:tc>
          <w:tcPr>
            <w:tcW w:w="471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10（最低100分）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80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市（厅）级项目</w:t>
            </w:r>
          </w:p>
        </w:tc>
        <w:tc>
          <w:tcPr>
            <w:tcW w:w="471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10（最低50分）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279" w:hRule="atLeast"/>
          <w:jc w:val="center"/>
        </w:trPr>
        <w:tc>
          <w:tcPr>
            <w:tcW w:w="380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校重大项目基金</w:t>
            </w:r>
          </w:p>
        </w:tc>
        <w:tc>
          <w:tcPr>
            <w:tcW w:w="471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10（最低100分）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279" w:hRule="atLeast"/>
          <w:jc w:val="center"/>
        </w:trPr>
        <w:tc>
          <w:tcPr>
            <w:tcW w:w="380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博士基金</w:t>
            </w:r>
          </w:p>
        </w:tc>
        <w:tc>
          <w:tcPr>
            <w:tcW w:w="471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10（最低100分）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380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青年骨干基金</w:t>
            </w:r>
          </w:p>
        </w:tc>
        <w:tc>
          <w:tcPr>
            <w:tcW w:w="471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10（最低50分）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279" w:hRule="atLeast"/>
          <w:jc w:val="center"/>
        </w:trPr>
        <w:tc>
          <w:tcPr>
            <w:tcW w:w="380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实验技术基金</w:t>
            </w:r>
          </w:p>
        </w:tc>
        <w:tc>
          <w:tcPr>
            <w:tcW w:w="471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10（最低50分）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428" w:hRule="atLeast"/>
          <w:jc w:val="center"/>
        </w:trPr>
        <w:tc>
          <w:tcPr>
            <w:tcW w:w="380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无到款额的纵向课题</w:t>
            </w:r>
          </w:p>
        </w:tc>
        <w:tc>
          <w:tcPr>
            <w:tcW w:w="471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80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横向课题</w:t>
            </w:r>
          </w:p>
        </w:tc>
        <w:tc>
          <w:tcPr>
            <w:tcW w:w="471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r>
    </w:tbl>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113" w:firstLineChars="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 xml:space="preserve">      </w:t>
      </w:r>
      <w:r>
        <w:rPr>
          <w:rFonts w:hint="eastAsia" w:asciiTheme="minorEastAsia" w:hAnsiTheme="minorEastAsia" w:cstheme="minorEastAsia"/>
          <w:kern w:val="0"/>
          <w:sz w:val="21"/>
          <w:szCs w:val="21"/>
          <w:lang w:eastAsia="zh-CN"/>
        </w:rPr>
        <w:t>注：</w:t>
      </w:r>
      <w:r>
        <w:rPr>
          <w:rFonts w:hint="eastAsia" w:asciiTheme="minorEastAsia" w:hAnsiTheme="minorEastAsia" w:eastAsiaTheme="minorEastAsia" w:cstheme="minorEastAsia"/>
          <w:kern w:val="0"/>
          <w:sz w:val="21"/>
          <w:szCs w:val="21"/>
        </w:rPr>
        <w:t>以校内学生为培养对象的培训班，不属于横向课题，不予计算工作量。</w:t>
      </w: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40" w:firstLineChars="200"/>
        <w:jc w:val="both"/>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（三）</w:t>
      </w:r>
      <w:r>
        <w:rPr>
          <w:rFonts w:hint="eastAsia" w:ascii="楷体_GB2312" w:hAnsi="楷体_GB2312" w:eastAsia="楷体_GB2312" w:cs="楷体_GB2312"/>
          <w:b/>
          <w:bCs/>
          <w:kern w:val="0"/>
          <w:sz w:val="32"/>
          <w:szCs w:val="32"/>
        </w:rPr>
        <w:t>学术著作计算分数</w:t>
      </w:r>
    </w:p>
    <w:p>
      <w:pPr>
        <w:widowControl/>
        <w:snapToGrid w:val="0"/>
        <w:spacing w:line="520" w:lineRule="atLeast"/>
        <w:jc w:val="center"/>
        <w:rPr>
          <w:rFonts w:hint="eastAsia" w:asciiTheme="majorEastAsia" w:hAnsiTheme="majorEastAsia" w:eastAsiaTheme="majorEastAsia" w:cstheme="majorEastAsia"/>
          <w:b/>
          <w:bCs w:val="0"/>
          <w:kern w:val="0"/>
          <w:sz w:val="28"/>
          <w:szCs w:val="28"/>
        </w:rPr>
      </w:pPr>
      <w:r>
        <w:rPr>
          <w:rFonts w:hint="eastAsia" w:asciiTheme="majorEastAsia" w:hAnsiTheme="majorEastAsia" w:eastAsiaTheme="majorEastAsia" w:cstheme="majorEastAsia"/>
          <w:b/>
          <w:bCs w:val="0"/>
          <w:kern w:val="0"/>
          <w:sz w:val="28"/>
          <w:szCs w:val="28"/>
        </w:rPr>
        <w:t>表7 学术著作计算标准</w:t>
      </w:r>
    </w:p>
    <w:tbl>
      <w:tblPr>
        <w:tblStyle w:val="14"/>
        <w:tblW w:w="8530" w:type="dxa"/>
        <w:jc w:val="center"/>
        <w:tblInd w:w="-84"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5095"/>
        <w:gridCol w:w="3435"/>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cantSplit/>
          <w:trHeight w:val="0" w:hRule="atLeast"/>
          <w:jc w:val="center"/>
        </w:trPr>
        <w:tc>
          <w:tcPr>
            <w:tcW w:w="509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hanging="6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出版物类别</w:t>
            </w:r>
          </w:p>
        </w:tc>
        <w:tc>
          <w:tcPr>
            <w:tcW w:w="343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G(分/万字)</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cantSplit/>
          <w:trHeight w:val="0" w:hRule="atLeast"/>
          <w:jc w:val="center"/>
        </w:trPr>
        <w:tc>
          <w:tcPr>
            <w:tcW w:w="509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国国内外出版外文著作、中文专著</w:t>
            </w:r>
          </w:p>
        </w:tc>
        <w:tc>
          <w:tcPr>
            <w:tcW w:w="343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cantSplit/>
          <w:trHeight w:val="0" w:hRule="atLeast"/>
          <w:jc w:val="center"/>
        </w:trPr>
        <w:tc>
          <w:tcPr>
            <w:tcW w:w="509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国国内出版编著、译著</w:t>
            </w:r>
          </w:p>
        </w:tc>
        <w:tc>
          <w:tcPr>
            <w:tcW w:w="343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cantSplit/>
          <w:trHeight w:val="0" w:hRule="atLeast"/>
          <w:jc w:val="center"/>
        </w:trPr>
        <w:tc>
          <w:tcPr>
            <w:tcW w:w="509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国国内出版教材、编译</w:t>
            </w:r>
          </w:p>
        </w:tc>
        <w:tc>
          <w:tcPr>
            <w:tcW w:w="343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cantSplit/>
          <w:trHeight w:val="0" w:hRule="atLeast"/>
          <w:jc w:val="center"/>
        </w:trPr>
        <w:tc>
          <w:tcPr>
            <w:tcW w:w="509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工工具书(习题、案例、字典、词典)</w:t>
            </w:r>
          </w:p>
        </w:tc>
        <w:tc>
          <w:tcPr>
            <w:tcW w:w="343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r>
    </w:tbl>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00" w:firstLineChars="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注：学术专著在版权页上应有“著”字，其内容要有一定的原创性。教材第一主编为本校教</w:t>
      </w: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00" w:firstLineChars="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师的或第一主编非本校教师但在前言中明确说明本校教师完成第m章到第n章，可计入</w:t>
      </w: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00" w:firstLineChars="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核算工作量范畴，其余不计入工作量范畴。本项教科研工作量上限为200分，超出部分</w:t>
      </w: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00" w:firstLineChars="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不计发酬金。</w:t>
      </w: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40" w:firstLineChars="200"/>
        <w:jc w:val="both"/>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（四）</w:t>
      </w:r>
      <w:r>
        <w:rPr>
          <w:rFonts w:hint="eastAsia" w:ascii="楷体_GB2312" w:hAnsi="楷体_GB2312" w:eastAsia="楷体_GB2312" w:cs="楷体_GB2312"/>
          <w:b/>
          <w:bCs/>
          <w:kern w:val="0"/>
          <w:sz w:val="32"/>
          <w:szCs w:val="32"/>
        </w:rPr>
        <w:t>专利技术计算分数</w:t>
      </w:r>
    </w:p>
    <w:p>
      <w:pPr>
        <w:widowControl/>
        <w:snapToGrid w:val="0"/>
        <w:spacing w:line="520" w:lineRule="atLeast"/>
        <w:jc w:val="center"/>
        <w:rPr>
          <w:rFonts w:hint="eastAsia" w:asciiTheme="majorEastAsia" w:hAnsiTheme="majorEastAsia" w:eastAsiaTheme="majorEastAsia" w:cstheme="majorEastAsia"/>
          <w:b/>
          <w:bCs w:val="0"/>
          <w:kern w:val="0"/>
          <w:sz w:val="28"/>
          <w:szCs w:val="28"/>
        </w:rPr>
      </w:pPr>
      <w:r>
        <w:rPr>
          <w:rFonts w:hint="eastAsia" w:asciiTheme="majorEastAsia" w:hAnsiTheme="majorEastAsia" w:eastAsiaTheme="majorEastAsia" w:cstheme="majorEastAsia"/>
          <w:b/>
          <w:bCs w:val="0"/>
          <w:kern w:val="0"/>
          <w:sz w:val="28"/>
          <w:szCs w:val="28"/>
        </w:rPr>
        <w:t>表8 专利技术计算标准</w:t>
      </w:r>
    </w:p>
    <w:tbl>
      <w:tblPr>
        <w:tblStyle w:val="14"/>
        <w:tblW w:w="8362" w:type="dxa"/>
        <w:jc w:val="center"/>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4837"/>
        <w:gridCol w:w="3525"/>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cantSplit/>
          <w:trHeight w:val="0" w:hRule="atLeast"/>
          <w:jc w:val="center"/>
        </w:trPr>
        <w:tc>
          <w:tcPr>
            <w:tcW w:w="4837"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both"/>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类别</w:t>
            </w:r>
          </w:p>
        </w:tc>
        <w:tc>
          <w:tcPr>
            <w:tcW w:w="352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G（分/项）</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cantSplit/>
          <w:trHeight w:val="0" w:hRule="atLeast"/>
          <w:jc w:val="center"/>
        </w:trPr>
        <w:tc>
          <w:tcPr>
            <w:tcW w:w="4837"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发明专利</w:t>
            </w:r>
          </w:p>
        </w:tc>
        <w:tc>
          <w:tcPr>
            <w:tcW w:w="352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100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cantSplit/>
          <w:trHeight w:val="0" w:hRule="atLeast"/>
          <w:jc w:val="center"/>
        </w:trPr>
        <w:tc>
          <w:tcPr>
            <w:tcW w:w="4837"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实用新型专利</w:t>
            </w:r>
          </w:p>
        </w:tc>
        <w:tc>
          <w:tcPr>
            <w:tcW w:w="352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30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cantSplit/>
          <w:trHeight w:val="0" w:hRule="atLeast"/>
          <w:jc w:val="center"/>
        </w:trPr>
        <w:tc>
          <w:tcPr>
            <w:tcW w:w="4837"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外观设计专利(软件著作权)</w:t>
            </w:r>
          </w:p>
        </w:tc>
        <w:tc>
          <w:tcPr>
            <w:tcW w:w="3525" w:type="dxa"/>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atLeas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10</w:t>
            </w:r>
          </w:p>
        </w:tc>
      </w:tr>
    </w:tbl>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40" w:firstLineChars="200"/>
        <w:jc w:val="both"/>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（五）</w:t>
      </w:r>
      <w:r>
        <w:rPr>
          <w:rFonts w:hint="eastAsia" w:ascii="楷体_GB2312" w:hAnsi="楷体_GB2312" w:eastAsia="楷体_GB2312" w:cs="楷体_GB2312"/>
          <w:b/>
          <w:bCs/>
          <w:kern w:val="0"/>
          <w:sz w:val="32"/>
          <w:szCs w:val="32"/>
        </w:rPr>
        <w:t>学术论文计算分数</w:t>
      </w:r>
    </w:p>
    <w:p>
      <w:pPr>
        <w:widowControl/>
        <w:snapToGrid w:val="0"/>
        <w:spacing w:line="520" w:lineRule="atLeast"/>
        <w:jc w:val="center"/>
        <w:rPr>
          <w:rFonts w:hint="eastAsia" w:asciiTheme="majorEastAsia" w:hAnsiTheme="majorEastAsia" w:eastAsiaTheme="majorEastAsia" w:cstheme="majorEastAsia"/>
          <w:b/>
          <w:bCs w:val="0"/>
          <w:kern w:val="0"/>
          <w:sz w:val="28"/>
          <w:szCs w:val="28"/>
        </w:rPr>
      </w:pPr>
      <w:r>
        <w:rPr>
          <w:rFonts w:hint="eastAsia" w:asciiTheme="majorEastAsia" w:hAnsiTheme="majorEastAsia" w:eastAsiaTheme="majorEastAsia" w:cstheme="majorEastAsia"/>
          <w:b/>
          <w:bCs w:val="0"/>
          <w:kern w:val="0"/>
          <w:sz w:val="28"/>
          <w:szCs w:val="28"/>
        </w:rPr>
        <w:t>表9 学术论文计算标准</w:t>
      </w:r>
    </w:p>
    <w:tbl>
      <w:tblPr>
        <w:tblStyle w:val="14"/>
        <w:tblW w:w="8282" w:type="dxa"/>
        <w:jc w:val="center"/>
        <w:tblInd w:w="0" w:type="dxa"/>
        <w:tblLayout w:type="fixed"/>
        <w:tblCellMar>
          <w:top w:w="0" w:type="dxa"/>
          <w:left w:w="0" w:type="dxa"/>
          <w:bottom w:w="0" w:type="dxa"/>
          <w:right w:w="0" w:type="dxa"/>
        </w:tblCellMar>
      </w:tblPr>
      <w:tblGrid>
        <w:gridCol w:w="3211"/>
        <w:gridCol w:w="2394"/>
        <w:gridCol w:w="2677"/>
      </w:tblGrid>
      <w:tr>
        <w:tblPrEx>
          <w:tblLayout w:type="fixed"/>
          <w:tblCellMar>
            <w:top w:w="0" w:type="dxa"/>
            <w:left w:w="0" w:type="dxa"/>
            <w:bottom w:w="0" w:type="dxa"/>
            <w:right w:w="0" w:type="dxa"/>
          </w:tblCellMar>
        </w:tblPrEx>
        <w:trPr>
          <w:cantSplit/>
          <w:trHeight w:val="469" w:hRule="atLeast"/>
          <w:jc w:val="center"/>
        </w:trPr>
        <w:tc>
          <w:tcPr>
            <w:tcW w:w="5605" w:type="dxa"/>
            <w:gridSpan w:val="2"/>
            <w:tcBorders>
              <w:top w:val="single" w:color="auto" w:sz="12" w:space="0"/>
              <w:bottom w:val="single" w:color="auto" w:sz="8"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264"/>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种</w:t>
            </w: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类</w:t>
            </w:r>
          </w:p>
        </w:tc>
        <w:tc>
          <w:tcPr>
            <w:tcW w:w="2677" w:type="dxa"/>
            <w:tcBorders>
              <w:top w:val="single" w:color="auto" w:sz="12" w:space="0"/>
              <w:left w:val="nil"/>
              <w:bottom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G（分/篇）</w:t>
            </w:r>
          </w:p>
        </w:tc>
      </w:tr>
      <w:tr>
        <w:tblPrEx>
          <w:tblLayout w:type="fixed"/>
          <w:tblCellMar>
            <w:top w:w="0" w:type="dxa"/>
            <w:left w:w="0" w:type="dxa"/>
            <w:bottom w:w="0" w:type="dxa"/>
            <w:right w:w="0" w:type="dxa"/>
          </w:tblCellMar>
        </w:tblPrEx>
        <w:trPr>
          <w:cantSplit/>
          <w:trHeight w:val="331" w:hRule="atLeast"/>
          <w:jc w:val="center"/>
        </w:trPr>
        <w:tc>
          <w:tcPr>
            <w:tcW w:w="3211" w:type="dxa"/>
            <w:vMerge w:val="restart"/>
            <w:tcBorders>
              <w:top w:val="nil"/>
              <w:bottom w:val="single" w:color="auto" w:sz="8"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SCI</w:t>
            </w:r>
          </w:p>
        </w:tc>
        <w:tc>
          <w:tcPr>
            <w:tcW w:w="2394" w:type="dxa"/>
            <w:tcBorders>
              <w:top w:val="nil"/>
              <w:left w:val="nil"/>
              <w:bottom w:val="single" w:color="auto" w:sz="8"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刊物</w:t>
            </w:r>
          </w:p>
        </w:tc>
        <w:tc>
          <w:tcPr>
            <w:tcW w:w="2677" w:type="dxa"/>
            <w:tcBorders>
              <w:top w:val="nil"/>
              <w:left w:val="nil"/>
              <w:bottom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100</w:t>
            </w:r>
          </w:p>
        </w:tc>
      </w:tr>
      <w:tr>
        <w:tblPrEx>
          <w:tblLayout w:type="fixed"/>
          <w:tblCellMar>
            <w:top w:w="0" w:type="dxa"/>
            <w:left w:w="0" w:type="dxa"/>
            <w:bottom w:w="0" w:type="dxa"/>
            <w:right w:w="0" w:type="dxa"/>
          </w:tblCellMar>
        </w:tblPrEx>
        <w:trPr>
          <w:cantSplit/>
          <w:trHeight w:val="115" w:hRule="atLeast"/>
          <w:jc w:val="center"/>
        </w:trPr>
        <w:tc>
          <w:tcPr>
            <w:tcW w:w="3211" w:type="dxa"/>
            <w:vMerge w:val="continue"/>
            <w:tcBorders>
              <w:top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p>
        </w:tc>
        <w:tc>
          <w:tcPr>
            <w:tcW w:w="2394" w:type="dxa"/>
            <w:tcBorders>
              <w:top w:val="nil"/>
              <w:left w:val="nil"/>
              <w:bottom w:val="single" w:color="auto" w:sz="8"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国际会议论文集</w:t>
            </w:r>
          </w:p>
        </w:tc>
        <w:tc>
          <w:tcPr>
            <w:tcW w:w="2677" w:type="dxa"/>
            <w:tcBorders>
              <w:top w:val="nil"/>
              <w:left w:val="nil"/>
              <w:bottom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25</w:t>
            </w:r>
          </w:p>
        </w:tc>
      </w:tr>
      <w:tr>
        <w:tblPrEx>
          <w:tblLayout w:type="fixed"/>
          <w:tblCellMar>
            <w:top w:w="0" w:type="dxa"/>
            <w:left w:w="0" w:type="dxa"/>
            <w:bottom w:w="0" w:type="dxa"/>
            <w:right w:w="0" w:type="dxa"/>
          </w:tblCellMar>
        </w:tblPrEx>
        <w:trPr>
          <w:cantSplit/>
          <w:trHeight w:val="361" w:hRule="atLeast"/>
          <w:jc w:val="center"/>
        </w:trPr>
        <w:tc>
          <w:tcPr>
            <w:tcW w:w="3211" w:type="dxa"/>
            <w:vMerge w:val="restart"/>
            <w:tcBorders>
              <w:top w:val="nil"/>
              <w:bottom w:val="single" w:color="auto" w:sz="8"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EI</w:t>
            </w:r>
          </w:p>
        </w:tc>
        <w:tc>
          <w:tcPr>
            <w:tcW w:w="2394" w:type="dxa"/>
            <w:tcBorders>
              <w:top w:val="nil"/>
              <w:left w:val="nil"/>
              <w:bottom w:val="single" w:color="auto" w:sz="8"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刊物</w:t>
            </w:r>
          </w:p>
        </w:tc>
        <w:tc>
          <w:tcPr>
            <w:tcW w:w="2677" w:type="dxa"/>
            <w:tcBorders>
              <w:top w:val="nil"/>
              <w:left w:val="nil"/>
              <w:bottom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60</w:t>
            </w:r>
          </w:p>
        </w:tc>
      </w:tr>
      <w:tr>
        <w:tblPrEx>
          <w:tblLayout w:type="fixed"/>
          <w:tblCellMar>
            <w:top w:w="0" w:type="dxa"/>
            <w:left w:w="0" w:type="dxa"/>
            <w:bottom w:w="0" w:type="dxa"/>
            <w:right w:w="0" w:type="dxa"/>
          </w:tblCellMar>
        </w:tblPrEx>
        <w:trPr>
          <w:cantSplit/>
          <w:trHeight w:val="115" w:hRule="atLeast"/>
          <w:jc w:val="center"/>
        </w:trPr>
        <w:tc>
          <w:tcPr>
            <w:tcW w:w="3211" w:type="dxa"/>
            <w:vMerge w:val="continue"/>
            <w:tcBorders>
              <w:top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p>
        </w:tc>
        <w:tc>
          <w:tcPr>
            <w:tcW w:w="2394" w:type="dxa"/>
            <w:tcBorders>
              <w:top w:val="nil"/>
              <w:left w:val="nil"/>
              <w:bottom w:val="single" w:color="auto" w:sz="8"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国际会议论文集</w:t>
            </w:r>
          </w:p>
        </w:tc>
        <w:tc>
          <w:tcPr>
            <w:tcW w:w="2677" w:type="dxa"/>
            <w:tcBorders>
              <w:top w:val="nil"/>
              <w:left w:val="nil"/>
              <w:bottom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25</w:t>
            </w:r>
          </w:p>
        </w:tc>
      </w:tr>
      <w:tr>
        <w:tblPrEx>
          <w:tblLayout w:type="fixed"/>
          <w:tblCellMar>
            <w:top w:w="0" w:type="dxa"/>
            <w:left w:w="0" w:type="dxa"/>
            <w:bottom w:w="0" w:type="dxa"/>
            <w:right w:w="0" w:type="dxa"/>
          </w:tblCellMar>
        </w:tblPrEx>
        <w:trPr>
          <w:cantSplit/>
          <w:trHeight w:val="331" w:hRule="atLeast"/>
          <w:jc w:val="center"/>
        </w:trPr>
        <w:tc>
          <w:tcPr>
            <w:tcW w:w="3211" w:type="dxa"/>
            <w:vMerge w:val="restart"/>
            <w:tcBorders>
              <w:top w:val="nil"/>
              <w:bottom w:val="single" w:color="auto" w:sz="8"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ISTP、CSSCI、ISSHP</w:t>
            </w:r>
          </w:p>
        </w:tc>
        <w:tc>
          <w:tcPr>
            <w:tcW w:w="2394" w:type="dxa"/>
            <w:tcBorders>
              <w:top w:val="nil"/>
              <w:left w:val="nil"/>
              <w:bottom w:val="single" w:color="auto" w:sz="8"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刊物</w:t>
            </w:r>
          </w:p>
        </w:tc>
        <w:tc>
          <w:tcPr>
            <w:tcW w:w="2677" w:type="dxa"/>
            <w:tcBorders>
              <w:top w:val="nil"/>
              <w:left w:val="nil"/>
              <w:bottom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50</w:t>
            </w:r>
          </w:p>
        </w:tc>
      </w:tr>
      <w:tr>
        <w:tblPrEx>
          <w:tblLayout w:type="fixed"/>
          <w:tblCellMar>
            <w:top w:w="0" w:type="dxa"/>
            <w:left w:w="0" w:type="dxa"/>
            <w:bottom w:w="0" w:type="dxa"/>
            <w:right w:w="0" w:type="dxa"/>
          </w:tblCellMar>
        </w:tblPrEx>
        <w:trPr>
          <w:cantSplit/>
          <w:trHeight w:val="115" w:hRule="atLeast"/>
          <w:jc w:val="center"/>
        </w:trPr>
        <w:tc>
          <w:tcPr>
            <w:tcW w:w="3211" w:type="dxa"/>
            <w:vMerge w:val="continue"/>
            <w:tcBorders>
              <w:top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p>
        </w:tc>
        <w:tc>
          <w:tcPr>
            <w:tcW w:w="2394" w:type="dxa"/>
            <w:tcBorders>
              <w:top w:val="nil"/>
              <w:left w:val="nil"/>
              <w:bottom w:val="single" w:color="auto" w:sz="8"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国际会议论文集</w:t>
            </w:r>
          </w:p>
        </w:tc>
        <w:tc>
          <w:tcPr>
            <w:tcW w:w="2677" w:type="dxa"/>
            <w:tcBorders>
              <w:top w:val="nil"/>
              <w:left w:val="nil"/>
              <w:bottom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10</w:t>
            </w:r>
          </w:p>
        </w:tc>
      </w:tr>
      <w:tr>
        <w:tblPrEx>
          <w:tblLayout w:type="fixed"/>
          <w:tblCellMar>
            <w:top w:w="0" w:type="dxa"/>
            <w:left w:w="0" w:type="dxa"/>
            <w:bottom w:w="0" w:type="dxa"/>
            <w:right w:w="0" w:type="dxa"/>
          </w:tblCellMar>
        </w:tblPrEx>
        <w:trPr>
          <w:cantSplit/>
          <w:trHeight w:val="391" w:hRule="atLeast"/>
          <w:jc w:val="center"/>
        </w:trPr>
        <w:tc>
          <w:tcPr>
            <w:tcW w:w="5605" w:type="dxa"/>
            <w:gridSpan w:val="2"/>
            <w:tcBorders>
              <w:top w:val="nil"/>
              <w:bottom w:val="single" w:color="auto" w:sz="8"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国家级中文核心期刊A类</w:t>
            </w:r>
          </w:p>
        </w:tc>
        <w:tc>
          <w:tcPr>
            <w:tcW w:w="2677" w:type="dxa"/>
            <w:tcBorders>
              <w:top w:val="nil"/>
              <w:left w:val="nil"/>
              <w:bottom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50</w:t>
            </w:r>
          </w:p>
        </w:tc>
      </w:tr>
      <w:tr>
        <w:tblPrEx>
          <w:tblLayout w:type="fixed"/>
          <w:tblCellMar>
            <w:top w:w="0" w:type="dxa"/>
            <w:left w:w="0" w:type="dxa"/>
            <w:bottom w:w="0" w:type="dxa"/>
            <w:right w:w="0" w:type="dxa"/>
          </w:tblCellMar>
        </w:tblPrEx>
        <w:trPr>
          <w:cantSplit/>
          <w:trHeight w:val="346" w:hRule="atLeast"/>
          <w:jc w:val="center"/>
        </w:trPr>
        <w:tc>
          <w:tcPr>
            <w:tcW w:w="5605" w:type="dxa"/>
            <w:gridSpan w:val="2"/>
            <w:tcBorders>
              <w:top w:val="nil"/>
              <w:bottom w:val="single" w:color="auto" w:sz="8"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国家级中文核心期刊B类</w:t>
            </w:r>
          </w:p>
        </w:tc>
        <w:tc>
          <w:tcPr>
            <w:tcW w:w="2677" w:type="dxa"/>
            <w:tcBorders>
              <w:top w:val="nil"/>
              <w:left w:val="nil"/>
              <w:bottom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25</w:t>
            </w:r>
          </w:p>
        </w:tc>
      </w:tr>
      <w:tr>
        <w:tblPrEx>
          <w:tblLayout w:type="fixed"/>
          <w:tblCellMar>
            <w:top w:w="0" w:type="dxa"/>
            <w:left w:w="0" w:type="dxa"/>
            <w:bottom w:w="0" w:type="dxa"/>
            <w:right w:w="0" w:type="dxa"/>
          </w:tblCellMar>
        </w:tblPrEx>
        <w:trPr>
          <w:cantSplit/>
          <w:trHeight w:val="481" w:hRule="atLeast"/>
          <w:jc w:val="center"/>
        </w:trPr>
        <w:tc>
          <w:tcPr>
            <w:tcW w:w="5605" w:type="dxa"/>
            <w:gridSpan w:val="2"/>
            <w:tcBorders>
              <w:top w:val="nil"/>
              <w:bottom w:val="single" w:color="auto" w:sz="8"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2015年中国科技期刊引证报告统计源核心期刊目录</w:t>
            </w:r>
          </w:p>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(管理及艺术类复合影响因子在0.1以上)</w:t>
            </w:r>
          </w:p>
        </w:tc>
        <w:tc>
          <w:tcPr>
            <w:tcW w:w="2677" w:type="dxa"/>
            <w:tcBorders>
              <w:top w:val="nil"/>
              <w:left w:val="nil"/>
              <w:bottom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10</w:t>
            </w:r>
          </w:p>
        </w:tc>
      </w:tr>
      <w:tr>
        <w:tblPrEx>
          <w:tblLayout w:type="fixed"/>
          <w:tblCellMar>
            <w:top w:w="0" w:type="dxa"/>
            <w:left w:w="0" w:type="dxa"/>
            <w:bottom w:w="0" w:type="dxa"/>
            <w:right w:w="0" w:type="dxa"/>
          </w:tblCellMar>
        </w:tblPrEx>
        <w:trPr>
          <w:cantSplit/>
          <w:trHeight w:val="363" w:hRule="atLeast"/>
          <w:jc w:val="center"/>
        </w:trPr>
        <w:tc>
          <w:tcPr>
            <w:tcW w:w="5605" w:type="dxa"/>
            <w:gridSpan w:val="2"/>
            <w:tcBorders>
              <w:top w:val="nil"/>
              <w:bottom w:val="single" w:color="auto" w:sz="12" w:space="0"/>
              <w:right w:val="single" w:color="auto" w:sz="8"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国家其它批准期刊</w:t>
            </w:r>
          </w:p>
        </w:tc>
        <w:tc>
          <w:tcPr>
            <w:tcW w:w="2677" w:type="dxa"/>
            <w:tcBorders>
              <w:top w:val="nil"/>
              <w:left w:val="nil"/>
              <w:bottom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hanging="312"/>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3</w:t>
            </w:r>
          </w:p>
        </w:tc>
      </w:tr>
    </w:tbl>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42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注：本项工作量只计第一作者，且以我校为第一单位；教师攻读博士期间，以就读学校为第一</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42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单位、导师第一作者，我校为第二单位，教师本人为第一/二作者的，只核算一篇论文工</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42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作量。本项工作上限为200分，超出部分不计发酬金。本校本科生为第一作者，指导教师</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42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作为通讯作者可以按第一作者核算工作量，但必须在作者栏中明确指导教师的姓名和通讯</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420" w:firstLineChars="200"/>
        <w:jc w:val="both"/>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作者身份。</w:t>
      </w: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40" w:firstLineChars="200"/>
        <w:jc w:val="both"/>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（六）</w:t>
      </w:r>
      <w:r>
        <w:rPr>
          <w:rFonts w:hint="eastAsia" w:ascii="楷体_GB2312" w:hAnsi="楷体_GB2312" w:eastAsia="楷体_GB2312" w:cs="楷体_GB2312"/>
          <w:b/>
          <w:bCs/>
          <w:kern w:val="0"/>
          <w:sz w:val="32"/>
          <w:szCs w:val="32"/>
        </w:rPr>
        <w:t>教学建设成果计算分数</w:t>
      </w:r>
    </w:p>
    <w:p>
      <w:pPr>
        <w:widowControl/>
        <w:snapToGrid w:val="0"/>
        <w:spacing w:line="520" w:lineRule="atLeast"/>
        <w:jc w:val="center"/>
        <w:rPr>
          <w:rFonts w:hint="eastAsia" w:asciiTheme="majorEastAsia" w:hAnsiTheme="majorEastAsia" w:eastAsiaTheme="majorEastAsia" w:cstheme="majorEastAsia"/>
          <w:b/>
          <w:bCs w:val="0"/>
          <w:kern w:val="0"/>
          <w:sz w:val="28"/>
          <w:szCs w:val="28"/>
        </w:rPr>
      </w:pPr>
      <w:r>
        <w:rPr>
          <w:rFonts w:hint="eastAsia" w:asciiTheme="majorEastAsia" w:hAnsiTheme="majorEastAsia" w:eastAsiaTheme="majorEastAsia" w:cstheme="majorEastAsia"/>
          <w:b/>
          <w:bCs w:val="0"/>
          <w:kern w:val="0"/>
          <w:sz w:val="28"/>
          <w:szCs w:val="28"/>
        </w:rPr>
        <w:t>表10 教学建设成果计算标准</w:t>
      </w:r>
    </w:p>
    <w:tbl>
      <w:tblPr>
        <w:tblStyle w:val="14"/>
        <w:tblW w:w="8522" w:type="dxa"/>
        <w:jc w:val="center"/>
        <w:tblInd w:w="0" w:type="dxa"/>
        <w:tblLayout w:type="fixed"/>
        <w:tblCellMar>
          <w:top w:w="0" w:type="dxa"/>
          <w:left w:w="0" w:type="dxa"/>
          <w:bottom w:w="0" w:type="dxa"/>
          <w:right w:w="0" w:type="dxa"/>
        </w:tblCellMar>
      </w:tblPr>
      <w:tblGrid>
        <w:gridCol w:w="3710"/>
        <w:gridCol w:w="1643"/>
        <w:gridCol w:w="1560"/>
        <w:gridCol w:w="1609"/>
      </w:tblGrid>
      <w:tr>
        <w:tblPrEx>
          <w:tblLayout w:type="fixed"/>
          <w:tblCellMar>
            <w:top w:w="0" w:type="dxa"/>
            <w:left w:w="0" w:type="dxa"/>
            <w:bottom w:w="0" w:type="dxa"/>
            <w:right w:w="0" w:type="dxa"/>
          </w:tblCellMar>
        </w:tblPrEx>
        <w:trPr>
          <w:jc w:val="center"/>
        </w:trPr>
        <w:tc>
          <w:tcPr>
            <w:tcW w:w="3710" w:type="dxa"/>
            <w:tcBorders>
              <w:top w:val="single" w:color="auto" w:sz="1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项</w:t>
            </w: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目</w:t>
            </w:r>
          </w:p>
        </w:tc>
        <w:tc>
          <w:tcPr>
            <w:tcW w:w="1643"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校</w:t>
            </w: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级</w:t>
            </w:r>
          </w:p>
        </w:tc>
        <w:tc>
          <w:tcPr>
            <w:tcW w:w="156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省</w:t>
            </w: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级</w:t>
            </w:r>
          </w:p>
        </w:tc>
        <w:tc>
          <w:tcPr>
            <w:tcW w:w="1609" w:type="dxa"/>
            <w:tcBorders>
              <w:top w:val="single" w:color="auto" w:sz="12" w:space="0"/>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国家级</w:t>
            </w:r>
          </w:p>
        </w:tc>
      </w:tr>
      <w:tr>
        <w:tblPrEx>
          <w:tblLayout w:type="fixed"/>
          <w:tblCellMar>
            <w:top w:w="0" w:type="dxa"/>
            <w:left w:w="0" w:type="dxa"/>
            <w:bottom w:w="0" w:type="dxa"/>
            <w:right w:w="0" w:type="dxa"/>
          </w:tblCellMar>
        </w:tblPrEx>
        <w:trPr>
          <w:jc w:val="center"/>
        </w:trPr>
        <w:tc>
          <w:tcPr>
            <w:tcW w:w="3710" w:type="dxa"/>
            <w:tcBorders>
              <w:top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试办专业评估</w:t>
            </w:r>
          </w:p>
        </w:tc>
        <w:tc>
          <w:tcPr>
            <w:tcW w:w="4812" w:type="dxa"/>
            <w:gridSpan w:val="3"/>
            <w:tcBorders>
              <w:top w:val="nil"/>
              <w:left w:val="nil"/>
              <w:bottom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80</w:t>
            </w:r>
          </w:p>
        </w:tc>
      </w:tr>
      <w:tr>
        <w:tblPrEx>
          <w:tblLayout w:type="fixed"/>
          <w:tblCellMar>
            <w:top w:w="0" w:type="dxa"/>
            <w:left w:w="0" w:type="dxa"/>
            <w:bottom w:w="0" w:type="dxa"/>
            <w:right w:w="0" w:type="dxa"/>
          </w:tblCellMar>
        </w:tblPrEx>
        <w:trPr>
          <w:jc w:val="center"/>
        </w:trPr>
        <w:tc>
          <w:tcPr>
            <w:tcW w:w="3710" w:type="dxa"/>
            <w:tcBorders>
              <w:top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重点专业</w:t>
            </w:r>
          </w:p>
        </w:tc>
        <w:tc>
          <w:tcPr>
            <w:tcW w:w="1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80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200</w:t>
            </w:r>
          </w:p>
        </w:tc>
        <w:tc>
          <w:tcPr>
            <w:tcW w:w="1609"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400</w:t>
            </w:r>
          </w:p>
        </w:tc>
      </w:tr>
      <w:tr>
        <w:tblPrEx>
          <w:tblLayout w:type="fixed"/>
          <w:tblCellMar>
            <w:top w:w="0" w:type="dxa"/>
            <w:left w:w="0" w:type="dxa"/>
            <w:bottom w:w="0" w:type="dxa"/>
            <w:right w:w="0" w:type="dxa"/>
          </w:tblCellMar>
        </w:tblPrEx>
        <w:trPr>
          <w:jc w:val="center"/>
        </w:trPr>
        <w:tc>
          <w:tcPr>
            <w:tcW w:w="3710" w:type="dxa"/>
            <w:tcBorders>
              <w:top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实验示范中心建设项目、校外实践基地</w:t>
            </w:r>
          </w:p>
        </w:tc>
        <w:tc>
          <w:tcPr>
            <w:tcW w:w="1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50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120</w:t>
            </w:r>
          </w:p>
        </w:tc>
        <w:tc>
          <w:tcPr>
            <w:tcW w:w="1609"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240</w:t>
            </w:r>
          </w:p>
        </w:tc>
      </w:tr>
      <w:tr>
        <w:tblPrEx>
          <w:tblLayout w:type="fixed"/>
          <w:tblCellMar>
            <w:top w:w="0" w:type="dxa"/>
            <w:left w:w="0" w:type="dxa"/>
            <w:bottom w:w="0" w:type="dxa"/>
            <w:right w:w="0" w:type="dxa"/>
          </w:tblCellMar>
        </w:tblPrEx>
        <w:trPr>
          <w:jc w:val="center"/>
        </w:trPr>
        <w:tc>
          <w:tcPr>
            <w:tcW w:w="3710" w:type="dxa"/>
            <w:tcBorders>
              <w:top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新专业申报</w:t>
            </w:r>
          </w:p>
        </w:tc>
        <w:tc>
          <w:tcPr>
            <w:tcW w:w="4812" w:type="dxa"/>
            <w:gridSpan w:val="3"/>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50</w:t>
            </w:r>
          </w:p>
        </w:tc>
      </w:tr>
      <w:tr>
        <w:tblPrEx>
          <w:tblLayout w:type="fixed"/>
          <w:tblCellMar>
            <w:top w:w="0" w:type="dxa"/>
            <w:left w:w="0" w:type="dxa"/>
            <w:bottom w:w="0" w:type="dxa"/>
            <w:right w:w="0" w:type="dxa"/>
          </w:tblCellMar>
        </w:tblPrEx>
        <w:trPr>
          <w:jc w:val="center"/>
        </w:trPr>
        <w:tc>
          <w:tcPr>
            <w:tcW w:w="3710" w:type="dxa"/>
            <w:tcBorders>
              <w:top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精品课程、项目教学示范课程</w:t>
            </w:r>
          </w:p>
        </w:tc>
        <w:tc>
          <w:tcPr>
            <w:tcW w:w="1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50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100</w:t>
            </w:r>
          </w:p>
        </w:tc>
        <w:tc>
          <w:tcPr>
            <w:tcW w:w="1609"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200</w:t>
            </w:r>
          </w:p>
        </w:tc>
      </w:tr>
      <w:tr>
        <w:tblPrEx>
          <w:tblLayout w:type="fixed"/>
          <w:tblCellMar>
            <w:top w:w="0" w:type="dxa"/>
            <w:left w:w="0" w:type="dxa"/>
            <w:bottom w:w="0" w:type="dxa"/>
            <w:right w:w="0" w:type="dxa"/>
          </w:tblCellMar>
        </w:tblPrEx>
        <w:trPr>
          <w:jc w:val="center"/>
        </w:trPr>
        <w:tc>
          <w:tcPr>
            <w:tcW w:w="3710" w:type="dxa"/>
            <w:tcBorders>
              <w:top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大创项目</w:t>
            </w:r>
          </w:p>
        </w:tc>
        <w:tc>
          <w:tcPr>
            <w:tcW w:w="1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15～30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40</w:t>
            </w:r>
          </w:p>
        </w:tc>
        <w:tc>
          <w:tcPr>
            <w:tcW w:w="1609"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50</w:t>
            </w:r>
          </w:p>
        </w:tc>
      </w:tr>
      <w:tr>
        <w:tblPrEx>
          <w:tblLayout w:type="fixed"/>
          <w:tblCellMar>
            <w:top w:w="0" w:type="dxa"/>
            <w:left w:w="0" w:type="dxa"/>
            <w:bottom w:w="0" w:type="dxa"/>
            <w:right w:w="0" w:type="dxa"/>
          </w:tblCellMar>
        </w:tblPrEx>
        <w:trPr>
          <w:jc w:val="center"/>
        </w:trPr>
        <w:tc>
          <w:tcPr>
            <w:tcW w:w="3710" w:type="dxa"/>
            <w:tcBorders>
              <w:top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firstLine="108"/>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教研课题</w:t>
            </w:r>
          </w:p>
        </w:tc>
        <w:tc>
          <w:tcPr>
            <w:tcW w:w="1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30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60</w:t>
            </w:r>
          </w:p>
        </w:tc>
        <w:tc>
          <w:tcPr>
            <w:tcW w:w="1609"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100</w:t>
            </w:r>
          </w:p>
        </w:tc>
      </w:tr>
      <w:tr>
        <w:tblPrEx>
          <w:tblLayout w:type="fixed"/>
          <w:tblCellMar>
            <w:top w:w="0" w:type="dxa"/>
            <w:left w:w="0" w:type="dxa"/>
            <w:bottom w:w="0" w:type="dxa"/>
            <w:right w:w="0" w:type="dxa"/>
          </w:tblCellMar>
        </w:tblPrEx>
        <w:trPr>
          <w:jc w:val="center"/>
        </w:trPr>
        <w:tc>
          <w:tcPr>
            <w:tcW w:w="3710" w:type="dxa"/>
            <w:tcBorders>
              <w:top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试题库</w:t>
            </w:r>
          </w:p>
        </w:tc>
        <w:tc>
          <w:tcPr>
            <w:tcW w:w="1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30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w:t>
            </w:r>
          </w:p>
        </w:tc>
        <w:tc>
          <w:tcPr>
            <w:tcW w:w="1609"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w:t>
            </w:r>
          </w:p>
        </w:tc>
      </w:tr>
      <w:tr>
        <w:tblPrEx>
          <w:tblLayout w:type="fixed"/>
          <w:tblCellMar>
            <w:top w:w="0" w:type="dxa"/>
            <w:left w:w="0" w:type="dxa"/>
            <w:bottom w:w="0" w:type="dxa"/>
            <w:right w:w="0" w:type="dxa"/>
          </w:tblCellMar>
        </w:tblPrEx>
        <w:trPr>
          <w:trHeight w:val="395" w:hRule="atLeast"/>
          <w:jc w:val="center"/>
        </w:trPr>
        <w:tc>
          <w:tcPr>
            <w:tcW w:w="3710" w:type="dxa"/>
            <w:tcBorders>
              <w:top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规划教材</w:t>
            </w:r>
          </w:p>
        </w:tc>
        <w:tc>
          <w:tcPr>
            <w:tcW w:w="1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100</w:t>
            </w:r>
          </w:p>
        </w:tc>
        <w:tc>
          <w:tcPr>
            <w:tcW w:w="1609"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200</w:t>
            </w:r>
          </w:p>
        </w:tc>
      </w:tr>
      <w:tr>
        <w:tblPrEx>
          <w:tblLayout w:type="fixed"/>
          <w:tblCellMar>
            <w:top w:w="0" w:type="dxa"/>
            <w:left w:w="0" w:type="dxa"/>
            <w:bottom w:w="0" w:type="dxa"/>
            <w:right w:w="0" w:type="dxa"/>
          </w:tblCellMar>
        </w:tblPrEx>
        <w:trPr>
          <w:trHeight w:val="415" w:hRule="atLeast"/>
          <w:jc w:val="center"/>
        </w:trPr>
        <w:tc>
          <w:tcPr>
            <w:tcW w:w="3710" w:type="dxa"/>
            <w:tcBorders>
              <w:top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双师型教师（分三年核算）</w:t>
            </w:r>
          </w:p>
        </w:tc>
        <w:tc>
          <w:tcPr>
            <w:tcW w:w="16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30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w:t>
            </w:r>
          </w:p>
        </w:tc>
        <w:tc>
          <w:tcPr>
            <w:tcW w:w="1609" w:type="dxa"/>
            <w:tcBorders>
              <w:top w:val="nil"/>
              <w:left w:val="nil"/>
              <w:bottom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right="0" w:rightChars="0"/>
              <w:jc w:val="center"/>
              <w:textAlignment w:val="auto"/>
              <w:outlineLvl w:val="9"/>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w:t>
            </w:r>
          </w:p>
        </w:tc>
      </w:tr>
    </w:tbl>
    <w:p>
      <w:pPr>
        <w:widowControl/>
        <w:snapToGrid w:val="0"/>
        <w:spacing w:line="520" w:lineRule="atLeast"/>
        <w:jc w:val="center"/>
        <w:rPr>
          <w:rFonts w:hint="eastAsia" w:asciiTheme="majorEastAsia" w:hAnsiTheme="majorEastAsia" w:eastAsiaTheme="majorEastAsia" w:cstheme="majorEastAsia"/>
          <w:b/>
          <w:bCs w:val="0"/>
          <w:kern w:val="0"/>
          <w:sz w:val="28"/>
          <w:szCs w:val="28"/>
        </w:rPr>
      </w:pPr>
      <w:r>
        <w:rPr>
          <w:rFonts w:hint="eastAsia" w:asciiTheme="majorEastAsia" w:hAnsiTheme="majorEastAsia" w:eastAsiaTheme="majorEastAsia" w:cstheme="majorEastAsia"/>
          <w:b/>
          <w:bCs w:val="0"/>
          <w:kern w:val="0"/>
          <w:sz w:val="28"/>
          <w:szCs w:val="28"/>
        </w:rPr>
        <w:t>表11 教学获奖计算标准</w:t>
      </w:r>
    </w:p>
    <w:tbl>
      <w:tblPr>
        <w:tblStyle w:val="14"/>
        <w:tblW w:w="8522" w:type="dxa"/>
        <w:jc w:val="center"/>
        <w:tblInd w:w="0" w:type="dxa"/>
        <w:tblLayout w:type="fixed"/>
        <w:tblCellMar>
          <w:top w:w="0" w:type="dxa"/>
          <w:left w:w="0" w:type="dxa"/>
          <w:bottom w:w="0" w:type="dxa"/>
          <w:right w:w="0" w:type="dxa"/>
        </w:tblCellMar>
      </w:tblPr>
      <w:tblGrid>
        <w:gridCol w:w="2268"/>
        <w:gridCol w:w="1333"/>
        <w:gridCol w:w="1769"/>
        <w:gridCol w:w="1587"/>
        <w:gridCol w:w="1565"/>
      </w:tblGrid>
      <w:tr>
        <w:tblPrEx>
          <w:tblLayout w:type="fixed"/>
          <w:tblCellMar>
            <w:top w:w="0" w:type="dxa"/>
            <w:left w:w="0" w:type="dxa"/>
            <w:bottom w:w="0" w:type="dxa"/>
            <w:right w:w="0" w:type="dxa"/>
          </w:tblCellMar>
        </w:tblPrEx>
        <w:trPr>
          <w:jc w:val="center"/>
        </w:trPr>
        <w:tc>
          <w:tcPr>
            <w:tcW w:w="2268" w:type="dxa"/>
            <w:tcBorders>
              <w:top w:val="single" w:color="auto" w:sz="12" w:space="0"/>
              <w:left w:val="nil"/>
              <w:bottom w:val="single" w:color="auto" w:sz="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目</w:t>
            </w:r>
          </w:p>
        </w:tc>
        <w:tc>
          <w:tcPr>
            <w:tcW w:w="1333" w:type="dxa"/>
            <w:tcBorders>
              <w:top w:val="single" w:color="auto" w:sz="1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等</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级</w:t>
            </w:r>
          </w:p>
        </w:tc>
        <w:tc>
          <w:tcPr>
            <w:tcW w:w="1769" w:type="dxa"/>
            <w:tcBorders>
              <w:top w:val="single" w:color="auto" w:sz="1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院</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级</w:t>
            </w:r>
          </w:p>
        </w:tc>
        <w:tc>
          <w:tcPr>
            <w:tcW w:w="1587" w:type="dxa"/>
            <w:tcBorders>
              <w:top w:val="single" w:color="auto" w:sz="1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级</w:t>
            </w:r>
          </w:p>
        </w:tc>
        <w:tc>
          <w:tcPr>
            <w:tcW w:w="1565" w:type="dxa"/>
            <w:tcBorders>
              <w:top w:val="single" w:color="auto" w:sz="12" w:space="0"/>
              <w:left w:val="single" w:color="auto" w:sz="2" w:space="0"/>
              <w:bottom w:val="single" w:color="auto" w:sz="2" w:space="0"/>
              <w:right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国家级</w:t>
            </w:r>
          </w:p>
        </w:tc>
      </w:tr>
      <w:tr>
        <w:tblPrEx>
          <w:tblLayout w:type="fixed"/>
          <w:tblCellMar>
            <w:top w:w="0" w:type="dxa"/>
            <w:left w:w="0" w:type="dxa"/>
            <w:bottom w:w="0" w:type="dxa"/>
            <w:right w:w="0" w:type="dxa"/>
          </w:tblCellMar>
        </w:tblPrEx>
        <w:trPr>
          <w:trHeight w:val="422" w:hRule="atLeast"/>
          <w:jc w:val="center"/>
        </w:trPr>
        <w:tc>
          <w:tcPr>
            <w:tcW w:w="2268" w:type="dxa"/>
            <w:vMerge w:val="restart"/>
            <w:tcBorders>
              <w:top w:val="single" w:color="auto" w:sz="2" w:space="0"/>
              <w:left w:val="nil"/>
              <w:bottom w:val="single" w:color="auto" w:sz="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教学成果奖</w:t>
            </w:r>
          </w:p>
        </w:tc>
        <w:tc>
          <w:tcPr>
            <w:tcW w:w="13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一等</w:t>
            </w:r>
          </w:p>
        </w:tc>
        <w:tc>
          <w:tcPr>
            <w:tcW w:w="176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80</w:t>
            </w:r>
          </w:p>
        </w:tc>
        <w:tc>
          <w:tcPr>
            <w:tcW w:w="158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200</w:t>
            </w:r>
          </w:p>
        </w:tc>
        <w:tc>
          <w:tcPr>
            <w:tcW w:w="1565" w:type="dxa"/>
            <w:tcBorders>
              <w:top w:val="single" w:color="auto" w:sz="2" w:space="0"/>
              <w:left w:val="single" w:color="auto" w:sz="2" w:space="0"/>
              <w:bottom w:val="single" w:color="auto" w:sz="2" w:space="0"/>
              <w:right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400</w:t>
            </w:r>
          </w:p>
        </w:tc>
      </w:tr>
      <w:tr>
        <w:tblPrEx>
          <w:tblLayout w:type="fixed"/>
          <w:tblCellMar>
            <w:top w:w="0" w:type="dxa"/>
            <w:left w:w="0" w:type="dxa"/>
            <w:bottom w:w="0" w:type="dxa"/>
            <w:right w:w="0" w:type="dxa"/>
          </w:tblCellMar>
        </w:tblPrEx>
        <w:trPr>
          <w:trHeight w:val="452" w:hRule="atLeast"/>
          <w:jc w:val="center"/>
        </w:trPr>
        <w:tc>
          <w:tcPr>
            <w:tcW w:w="2268" w:type="dxa"/>
            <w:vMerge w:val="continue"/>
            <w:tcBorders>
              <w:top w:val="single" w:color="auto" w:sz="2" w:space="0"/>
              <w:left w:val="nil"/>
              <w:bottom w:val="single" w:color="auto" w:sz="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p>
        </w:tc>
        <w:tc>
          <w:tcPr>
            <w:tcW w:w="13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二等</w:t>
            </w:r>
          </w:p>
        </w:tc>
        <w:tc>
          <w:tcPr>
            <w:tcW w:w="176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50</w:t>
            </w:r>
          </w:p>
        </w:tc>
        <w:tc>
          <w:tcPr>
            <w:tcW w:w="158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150</w:t>
            </w:r>
          </w:p>
        </w:tc>
        <w:tc>
          <w:tcPr>
            <w:tcW w:w="1565" w:type="dxa"/>
            <w:tcBorders>
              <w:top w:val="single" w:color="auto" w:sz="2" w:space="0"/>
              <w:left w:val="single" w:color="auto" w:sz="2" w:space="0"/>
              <w:bottom w:val="single" w:color="auto" w:sz="2" w:space="0"/>
              <w:right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300</w:t>
            </w:r>
          </w:p>
        </w:tc>
      </w:tr>
      <w:tr>
        <w:tblPrEx>
          <w:tblLayout w:type="fixed"/>
          <w:tblCellMar>
            <w:top w:w="0" w:type="dxa"/>
            <w:left w:w="0" w:type="dxa"/>
            <w:bottom w:w="0" w:type="dxa"/>
            <w:right w:w="0" w:type="dxa"/>
          </w:tblCellMar>
        </w:tblPrEx>
        <w:trPr>
          <w:trHeight w:val="418" w:hRule="atLeast"/>
          <w:jc w:val="center"/>
        </w:trPr>
        <w:tc>
          <w:tcPr>
            <w:tcW w:w="2268" w:type="dxa"/>
            <w:vMerge w:val="continue"/>
            <w:tcBorders>
              <w:top w:val="single" w:color="auto" w:sz="2" w:space="0"/>
              <w:left w:val="nil"/>
              <w:bottom w:val="single" w:color="auto" w:sz="1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p>
        </w:tc>
        <w:tc>
          <w:tcPr>
            <w:tcW w:w="1333" w:type="dxa"/>
            <w:tcBorders>
              <w:top w:val="single" w:color="auto" w:sz="2" w:space="0"/>
              <w:left w:val="single" w:color="auto" w:sz="2" w:space="0"/>
              <w:bottom w:val="single" w:color="auto" w:sz="1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三等</w:t>
            </w:r>
          </w:p>
        </w:tc>
        <w:tc>
          <w:tcPr>
            <w:tcW w:w="1769" w:type="dxa"/>
            <w:tcBorders>
              <w:top w:val="single" w:color="auto" w:sz="2" w:space="0"/>
              <w:left w:val="single" w:color="auto" w:sz="2" w:space="0"/>
              <w:bottom w:val="single" w:color="auto" w:sz="1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w:t>
            </w:r>
          </w:p>
        </w:tc>
        <w:tc>
          <w:tcPr>
            <w:tcW w:w="1587" w:type="dxa"/>
            <w:tcBorders>
              <w:top w:val="single" w:color="auto" w:sz="2" w:space="0"/>
              <w:left w:val="single" w:color="auto" w:sz="2" w:space="0"/>
              <w:bottom w:val="single" w:color="auto" w:sz="12" w:space="0"/>
              <w:right w:val="sing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1565" w:type="dxa"/>
            <w:tcBorders>
              <w:top w:val="single" w:color="auto" w:sz="2" w:space="0"/>
              <w:left w:val="single" w:color="auto" w:sz="2" w:space="0"/>
              <w:bottom w:val="single" w:color="auto" w:sz="12" w:space="0"/>
              <w:right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200</w:t>
            </w:r>
          </w:p>
        </w:tc>
      </w:tr>
    </w:tbl>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640" w:firstLineChars="200"/>
        <w:jc w:val="both"/>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（七）</w:t>
      </w:r>
      <w:r>
        <w:rPr>
          <w:rFonts w:hint="eastAsia" w:ascii="楷体_GB2312" w:hAnsi="楷体_GB2312" w:eastAsia="楷体_GB2312" w:cs="楷体_GB2312"/>
          <w:b/>
          <w:bCs/>
          <w:kern w:val="0"/>
          <w:sz w:val="32"/>
          <w:szCs w:val="32"/>
        </w:rPr>
        <w:t>几点说明</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其它立项或获奖项目比照以上项目对应级别给予课时补贴。</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以上项目计算分数学时的时间为：试办专业评估合格后；新专业获得批准后；省级建设项目、校内基金项目、教研课题立项后全部给付，如验收不合格，则扣回50%，二次验收不合格，全部扣回；其余的项目是获得各级审批后。</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所有获奖项目以签署我校署名为准。一个项目、一篇论文多次获奖只按最高级别计算一次工作分数。以上多人合作完成的教科研工作分数分配由项目负责人自行决定，工作分数分配清单需报本部门和教学管理部备案。</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教科研工作分数统计时间同理论教学工作量。</w:t>
      </w:r>
    </w:p>
    <w:p>
      <w:pPr>
        <w:keepNext w:val="0"/>
        <w:keepLines w:val="0"/>
        <w:pageBreakBefore w:val="0"/>
        <w:widowControl/>
        <w:kinsoku/>
        <w:wordWrap/>
        <w:overflowPunct/>
        <w:topLinePunct w:val="0"/>
        <w:autoSpaceDE/>
        <w:autoSpaceDN/>
        <w:bidi w:val="0"/>
        <w:adjustRightInd/>
        <w:snapToGrid w:val="0"/>
        <w:spacing w:before="160" w:beforeLines="50" w:after="160" w:afterLines="50" w:line="500" w:lineRule="exact"/>
        <w:ind w:left="-210" w:leftChars="-100" w:right="-210" w:rightChars="-100" w:firstLine="0" w:firstLineChars="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第四章</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附</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则</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第七条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 xml:space="preserve"> 本办法适用范围</w:t>
      </w:r>
    </w:p>
    <w:p>
      <w:pPr>
        <w:keepNext w:val="0"/>
        <w:keepLines w:val="0"/>
        <w:pageBreakBefore w:val="0"/>
        <w:widowControl/>
        <w:kinsoku/>
        <w:wordWrap/>
        <w:overflowPunct/>
        <w:topLinePunct w:val="0"/>
        <w:autoSpaceDE/>
        <w:autoSpaceDN/>
        <w:bidi w:val="0"/>
        <w:adjustRightInd/>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承担我校教学任务的教师，根据本计算办法计算其工作量。</w:t>
      </w:r>
    </w:p>
    <w:p>
      <w:pPr>
        <w:keepNext w:val="0"/>
        <w:keepLines w:val="0"/>
        <w:pageBreakBefore w:val="0"/>
        <w:widowControl/>
        <w:kinsoku/>
        <w:wordWrap/>
        <w:overflowPunct/>
        <w:topLinePunct w:val="0"/>
        <w:autoSpaceDE/>
        <w:autoSpaceDN/>
        <w:bidi w:val="0"/>
        <w:adjustRightInd/>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strike/>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中级及以上职称教师、退休返聘教师的教科研分数可以抵等量教学工作当量，但教学工作当量不能冲抵教科研分数。</w:t>
      </w:r>
    </w:p>
    <w:p>
      <w:pPr>
        <w:keepNext w:val="0"/>
        <w:keepLines w:val="0"/>
        <w:pageBreakBefore w:val="0"/>
        <w:widowControl/>
        <w:kinsoku/>
        <w:wordWrap/>
        <w:overflowPunct/>
        <w:topLinePunct w:val="0"/>
        <w:autoSpaceDE/>
        <w:autoSpaceDN/>
        <w:bidi w:val="0"/>
        <w:adjustRightInd/>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第八条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 xml:space="preserve"> 其它事项</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教师的教学科研工作当量由各学院（部）负责严格审查、</w:t>
      </w:r>
    </w:p>
    <w:p>
      <w:pPr>
        <w:keepNext w:val="0"/>
        <w:keepLines w:val="0"/>
        <w:pageBreakBefore w:val="0"/>
        <w:widowControl/>
        <w:kinsoku/>
        <w:wordWrap/>
        <w:overflowPunct/>
        <w:topLinePunct w:val="0"/>
        <w:autoSpaceDE/>
        <w:autoSpaceDN/>
        <w:bidi w:val="0"/>
        <w:adjustRightInd/>
        <w:snapToGrid w:val="0"/>
        <w:spacing w:line="500" w:lineRule="exact"/>
        <w:ind w:left="-210" w:leftChars="-100" w:right="-210" w:rightChars="-10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统计，并将结果上报教学管理部，教学管理部对各学院（部）上报的工作量进行审核后报送学校人力资源部。</w:t>
      </w: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0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本办法自2016-2017学年第二学期起实行，原有规定同时废止，其它相关规定与本办法不一致的，以本办法为准。</w:t>
      </w: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firstLine="600" w:firstLineChars="200"/>
        <w:jc w:val="both"/>
        <w:textAlignment w:val="auto"/>
        <w:outlineLvl w:val="9"/>
        <w:rPr>
          <w:rFonts w:hint="eastAsia" w:ascii="仿宋_GB2312" w:hAnsi="仿宋_GB2312" w:eastAsia="仿宋_GB2312" w:cs="仿宋_GB2312"/>
          <w:b/>
          <w:sz w:val="28"/>
          <w:szCs w:val="28"/>
          <w:u w:val="single"/>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相关事宜，由教学管理部负责解释。</w:t>
      </w: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center"/>
        <w:textAlignment w:val="auto"/>
        <w:outlineLvl w:val="9"/>
        <w:rPr>
          <w:rFonts w:hint="eastAsia" w:ascii="仿宋_GB2312" w:hAnsi="仿宋_GB2312" w:eastAsia="仿宋_GB2312" w:cs="仿宋_GB2312"/>
          <w:b w:val="0"/>
          <w:bCs/>
          <w:sz w:val="28"/>
          <w:szCs w:val="28"/>
          <w:u w:val="none"/>
          <w:lang w:eastAsia="zh-CN"/>
        </w:rPr>
      </w:pPr>
      <w:r>
        <w:rPr>
          <w:rFonts w:hint="eastAsia" w:ascii="仿宋_GB2312" w:hAnsi="仿宋_GB2312" w:eastAsia="仿宋_GB2312" w:cs="仿宋_GB2312"/>
          <w:b w:val="0"/>
          <w:bCs/>
          <w:sz w:val="28"/>
          <w:szCs w:val="28"/>
          <w:u w:val="none"/>
          <w:lang w:val="en-US" w:eastAsia="zh-CN"/>
        </w:rPr>
        <w:t xml:space="preserve">                                        </w:t>
      </w:r>
      <w:r>
        <w:rPr>
          <w:rFonts w:hint="eastAsia" w:ascii="仿宋_GB2312" w:hAnsi="仿宋_GB2312" w:eastAsia="仿宋_GB2312" w:cs="仿宋_GB2312"/>
          <w:b w:val="0"/>
          <w:bCs/>
          <w:sz w:val="28"/>
          <w:szCs w:val="28"/>
          <w:u w:val="none"/>
          <w:lang w:eastAsia="zh-CN"/>
        </w:rPr>
        <w:t>沈阳工学院</w:t>
      </w:r>
    </w:p>
    <w:p>
      <w:pPr>
        <w:keepNext w:val="0"/>
        <w:keepLines w:val="0"/>
        <w:pageBreakBefore w:val="0"/>
        <w:widowControl w:val="0"/>
        <w:kinsoku/>
        <w:wordWrap w:val="0"/>
        <w:overflowPunct/>
        <w:topLinePunct w:val="0"/>
        <w:autoSpaceDE/>
        <w:autoSpaceDN/>
        <w:bidi w:val="0"/>
        <w:adjustRightInd/>
        <w:snapToGrid/>
        <w:spacing w:line="510" w:lineRule="exact"/>
        <w:ind w:left="-210" w:leftChars="-100" w:right="-210" w:rightChars="-100" w:firstLine="210" w:firstLineChars="75"/>
        <w:jc w:val="right"/>
        <w:textAlignment w:val="auto"/>
        <w:outlineLvl w:val="9"/>
        <w:rPr>
          <w:rFonts w:hint="eastAsia" w:ascii="仿宋_GB2312" w:hAnsi="仿宋_GB2312" w:eastAsia="仿宋_GB2312" w:cs="仿宋_GB2312"/>
          <w:b w:val="0"/>
          <w:bCs/>
          <w:sz w:val="28"/>
          <w:szCs w:val="28"/>
          <w:u w:val="none"/>
          <w:lang w:val="en-US" w:eastAsia="zh-CN"/>
        </w:rPr>
      </w:pPr>
      <w:r>
        <w:rPr>
          <w:rFonts w:hint="eastAsia" w:ascii="仿宋_GB2312" w:hAnsi="仿宋_GB2312" w:eastAsia="仿宋_GB2312" w:cs="仿宋_GB2312"/>
          <w:b w:val="0"/>
          <w:bCs/>
          <w:sz w:val="28"/>
          <w:szCs w:val="28"/>
          <w:u w:val="none"/>
          <w:lang w:val="en-US" w:eastAsia="zh-CN"/>
        </w:rPr>
        <w:t xml:space="preserve">2017年3月30日    </w:t>
      </w: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right="-210" w:rightChars="-10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val="0"/>
        <w:kinsoku/>
        <w:wordWrap/>
        <w:overflowPunct/>
        <w:topLinePunct w:val="0"/>
        <w:autoSpaceDE/>
        <w:autoSpaceDN/>
        <w:bidi w:val="0"/>
        <w:adjustRightInd/>
        <w:snapToGrid/>
        <w:spacing w:line="510" w:lineRule="exact"/>
        <w:ind w:left="-210" w:leftChars="-100" w:right="-210" w:rightChars="-100" w:firstLine="210" w:firstLineChars="75"/>
        <w:jc w:val="both"/>
        <w:textAlignment w:val="auto"/>
        <w:outlineLvl w:val="9"/>
        <w:rPr>
          <w:rFonts w:hint="eastAsia" w:ascii="仿宋" w:hAnsi="仿宋" w:eastAsia="仿宋" w:cs="仿宋"/>
          <w:bCs/>
          <w:sz w:val="32"/>
          <w:szCs w:val="32"/>
          <w:lang w:val="en-US" w:eastAsia="zh-CN"/>
        </w:rPr>
      </w:pP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0" w:leftChars="-5" w:right="-210" w:rightChars="-100" w:firstLine="12" w:firstLineChars="0"/>
        <w:jc w:val="both"/>
        <w:textAlignment w:val="auto"/>
        <w:outlineLvl w:val="9"/>
        <w:rPr>
          <w:rFonts w:ascii="仿宋_GB2312" w:eastAsia="仿宋_GB2312" w:cs="仿宋_GB2312"/>
          <w:sz w:val="32"/>
          <w:szCs w:val="32"/>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沈阳工学院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201</w:t>
      </w:r>
      <w:r>
        <w:rPr>
          <w:rFonts w:hint="eastAsia" w:ascii="仿宋_GB2312" w:hAnsi="仿宋_GB2312" w:eastAsia="仿宋_GB2312" w:cs="仿宋_GB2312"/>
          <w:sz w:val="28"/>
          <w:szCs w:val="28"/>
          <w:u w:val="single"/>
          <w:lang w:val="en-US" w:eastAsia="zh-CN"/>
        </w:rPr>
        <w:t>7</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4</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1</w:t>
      </w:r>
      <w:r>
        <w:rPr>
          <w:rFonts w:hint="eastAsia" w:ascii="仿宋_GB2312" w:hAnsi="仿宋_GB2312" w:eastAsia="仿宋_GB2312" w:cs="仿宋_GB2312"/>
          <w:sz w:val="28"/>
          <w:szCs w:val="28"/>
          <w:u w:val="single"/>
        </w:rPr>
        <w:t>日印制</w:t>
      </w:r>
      <w:r>
        <w:rPr>
          <w:rFonts w:hint="eastAsia" w:ascii="仿宋_GB2312" w:hAnsi="仿宋_GB2312" w:eastAsia="仿宋_GB2312" w:cs="仿宋_GB2312"/>
          <w:sz w:val="28"/>
          <w:szCs w:val="28"/>
          <w:u w:val="single"/>
          <w:lang w:val="en-US" w:eastAsia="zh-CN"/>
        </w:rPr>
        <w:t xml:space="preserve">  </w:t>
      </w:r>
    </w:p>
    <w:sectPr>
      <w:headerReference r:id="rId6" w:type="even"/>
      <w:footerReference r:id="rId7" w:type="even"/>
      <w:pgSz w:w="11906" w:h="16838"/>
      <w:pgMar w:top="2098" w:right="1474" w:bottom="1984" w:left="1588" w:header="851" w:footer="39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T Extra">
    <w:panose1 w:val="05050102010205020202"/>
    <w:charset w:val="00"/>
    <w:family w:val="auto"/>
    <w:pitch w:val="default"/>
    <w:sig w:usb0="8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0"/>
    <w:family w:val="auto"/>
    <w:pitch w:val="default"/>
    <w:sig w:usb0="E1002AFF" w:usb1="C0000002" w:usb2="00000008" w:usb3="00000000" w:csb0="200101FF" w:csb1="2028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PingFang SC">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汉仪中宋简">
    <w:altName w:val="宋体"/>
    <w:panose1 w:val="02010609000101010101"/>
    <w:charset w:val="86"/>
    <w:family w:val="swiss"/>
    <w:pitch w:val="default"/>
    <w:sig w:usb0="00000000" w:usb1="00000000" w:usb2="00000012"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0F" w:csb1="00000000"/>
  </w:font>
  <w:font w:name="Courier New">
    <w:panose1 w:val="020703090202050204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SWGamekeys MT">
    <w:altName w:val="MingLiU"/>
    <w:panose1 w:val="00000000000000000000"/>
    <w:charset w:val="02"/>
    <w:family w:val="auto"/>
    <w:pitch w:val="default"/>
    <w:sig w:usb0="00000000" w:usb1="00000000" w:usb2="00000000" w:usb3="00000000" w:csb0="00000000" w:csb1="00000000"/>
  </w:font>
  <w:font w:name="方正舒体">
    <w:altName w:val="宋体"/>
    <w:panose1 w:val="02010601030101010101"/>
    <w:charset w:val="86"/>
    <w:family w:val="auto"/>
    <w:pitch w:val="default"/>
    <w:sig w:usb0="00000000" w:usb1="00000000" w:usb2="00000010" w:usb3="00000000" w:csb0="00040000" w:csb1="00000000"/>
  </w:font>
  <w:font w:name="Arial Unicode MS">
    <w:altName w:val="Microsoft Sans Serif"/>
    <w:panose1 w:val="020B0604020202020204"/>
    <w:charset w:val="00"/>
    <w:family w:val="roman"/>
    <w:pitch w:val="default"/>
    <w:sig w:usb0="00000000" w:usb1="00000000" w:usb2="00000000" w:usb3="00000000" w:csb0="00000001" w:csb1="00000000"/>
  </w:font>
  <w:font w:name="隶书">
    <w:altName w:val="宋体"/>
    <w:panose1 w:val="02010509060101010101"/>
    <w:charset w:val="86"/>
    <w:family w:val="modern"/>
    <w:pitch w:val="default"/>
    <w:sig w:usb0="00000000" w:usb1="00000000" w:usb2="00000010" w:usb3="00000000" w:csb0="00040000" w:csb1="00000000"/>
  </w:font>
  <w:font w:name="BatangChe">
    <w:panose1 w:val="02030609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Batang">
    <w:panose1 w:val="02030600000101010101"/>
    <w:charset w:val="81"/>
    <w:family w:val="auto"/>
    <w:pitch w:val="default"/>
    <w:sig w:usb0="B00002AF" w:usb1="69D77CFB" w:usb2="00000030" w:usb3="00000000" w:csb0="4008009F" w:csb1="DFD70000"/>
  </w:font>
  <w:font w:name="ˎ̥">
    <w:altName w:val="Times New Roman"/>
    <w:panose1 w:val="00000000000000000000"/>
    <w:charset w:val="00"/>
    <w:family w:val="roman"/>
    <w:pitch w:val="default"/>
    <w:sig w:usb0="00000000" w:usb1="00000000" w:usb2="00000000"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Gulim">
    <w:panose1 w:val="020B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
    <w:altName w:val="Times New Roman"/>
    <w:panose1 w:val="00000000000000000000"/>
    <w:charset w:val="00"/>
    <w:family w:val="modern"/>
    <w:pitch w:val="default"/>
    <w:sig w:usb0="00000000" w:usb1="00000000" w:usb2="00000000" w:usb3="00000000" w:csb0="00000001" w:csb1="00000000"/>
  </w:font>
  <w:font w:name="MS UI Gothic">
    <w:panose1 w:val="020B0600070205080204"/>
    <w:charset w:val="80"/>
    <w:family w:val="auto"/>
    <w:pitch w:val="default"/>
    <w:sig w:usb0="E00002FF" w:usb1="6AC7FDFB" w:usb2="00000012" w:usb3="00000000" w:csb0="4002009F" w:csb1="DFD70000"/>
  </w:font>
  <w:font w:name="GulimChe">
    <w:panose1 w:val="020B0609000101010101"/>
    <w:charset w:val="81"/>
    <w:family w:val="auto"/>
    <w:pitch w:val="default"/>
    <w:sig w:usb0="B00002AF" w:usb1="69D77CFB"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Helvetica">
    <w:altName w:val="Microsoft Sans Serif"/>
    <w:panose1 w:val="020B0604020202020204"/>
    <w:charset w:val="00"/>
    <w:family w:val="swiss"/>
    <w:pitch w:val="default"/>
    <w:sig w:usb0="00000000" w:usb1="00000000" w:usb2="00000008" w:usb3="00000000" w:csb0="000001FF" w:csb1="00000000"/>
  </w:font>
  <w:font w:name="字体管家元旦">
    <w:altName w:val="宋体"/>
    <w:panose1 w:val="02000500000000000000"/>
    <w:charset w:val="86"/>
    <w:family w:val="auto"/>
    <w:pitch w:val="default"/>
    <w:sig w:usb0="00000000" w:usb1="00000000" w:usb2="001FFDFF" w:usb3="00000000" w:csb0="00040003" w:csb1="C4900000"/>
  </w:font>
  <w:font w:name="??_GB2312">
    <w:altName w:val="Times New Roman"/>
    <w:panose1 w:val="00000000000000000000"/>
    <w:charset w:val="00"/>
    <w:family w:val="auto"/>
    <w:pitch w:val="default"/>
    <w:sig w:usb0="00000000" w:usb1="00000000" w:usb2="00000000" w:usb3="00000000" w:csb0="00000001"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Bookman Old Style">
    <w:altName w:val="Times New Roman"/>
    <w:panose1 w:val="02050604050505020204"/>
    <w:charset w:val="00"/>
    <w:family w:val="roman"/>
    <w:pitch w:val="default"/>
    <w:sig w:usb0="00000000" w:usb1="00000000" w:usb2="00000000" w:usb3="00000000" w:csb0="2000009F" w:csb1="DFD70000"/>
  </w:font>
  <w:font w:name="方正小标宋简体">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Light">
    <w:altName w:val="宋体"/>
    <w:panose1 w:val="020B0304030504040204"/>
    <w:charset w:val="86"/>
    <w:family w:val="auto"/>
    <w:pitch w:val="default"/>
    <w:sig w:usb0="00000000" w:usb1="00000000" w:usb2="00000016" w:usb3="00000000" w:csb0="203E01BF" w:csb1="00000000"/>
  </w:font>
  <w:font w:name="Microsoft JhengHei UI">
    <w:altName w:val="PMingLiU"/>
    <w:panose1 w:val="020B0604030504040204"/>
    <w:charset w:val="88"/>
    <w:family w:val="auto"/>
    <w:pitch w:val="default"/>
    <w:sig w:usb0="00000000" w:usb1="00000000" w:usb2="00000016" w:usb3="00000000" w:csb0="00100009" w:csb1="00000000"/>
  </w:font>
  <w:font w:name="Microsoft JhengHei UI Light">
    <w:altName w:val="宋体"/>
    <w:panose1 w:val="020B0304030504040204"/>
    <w:charset w:val="86"/>
    <w:family w:val="auto"/>
    <w:pitch w:val="default"/>
    <w:sig w:usb0="00000000" w:usb1="00000000" w:usb2="00000016" w:usb3="00000000" w:csb0="203E01BF" w:csb1="00000000"/>
  </w:font>
  <w:font w:name="Microsoft YaHei UI Light">
    <w:altName w:val="宋体"/>
    <w:panose1 w:val="020B0502040204020203"/>
    <w:charset w:val="86"/>
    <w:family w:val="auto"/>
    <w:pitch w:val="default"/>
    <w:sig w:usb0="00000000" w:usb1="00000000" w:usb2="00000016" w:usb3="00000000" w:csb0="0004000F"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w:altName w:val="MS UI Gothic"/>
    <w:panose1 w:val="020B0400000000000000"/>
    <w:charset w:val="80"/>
    <w:family w:val="auto"/>
    <w:pitch w:val="default"/>
    <w:sig w:usb0="00000000" w:usb1="00000000" w:usb2="00000016" w:usb3="00000000" w:csb0="2002009F" w:csb1="00000000"/>
  </w:font>
  <w:font w:name="Yu Mincho">
    <w:altName w:val="MS UI Gothic"/>
    <w:panose1 w:val="02020400000000000000"/>
    <w:charset w:val="80"/>
    <w:family w:val="auto"/>
    <w:pitch w:val="default"/>
    <w:sig w:usb0="00000000" w:usb1="00000000" w:usb2="00000012" w:usb3="00000000" w:csb0="2002009F" w:csb1="00000000"/>
  </w:font>
  <w:font w:name="Yu Mincho Demibold">
    <w:altName w:val="MS UI Gothic"/>
    <w:panose1 w:val="02020600000000000000"/>
    <w:charset w:val="80"/>
    <w:family w:val="auto"/>
    <w:pitch w:val="default"/>
    <w:sig w:usb0="00000000" w:usb1="00000000" w:usb2="00000012" w:usb3="00000000" w:csb0="2002009F" w:csb1="00000000"/>
  </w:font>
  <w:font w:name="04b_21">
    <w:altName w:val="MingLiU"/>
    <w:panose1 w:val="00000400000000000000"/>
    <w:charset w:val="00"/>
    <w:family w:val="auto"/>
    <w:pitch w:val="default"/>
    <w:sig w:usb0="00000000" w:usb1="00000000" w:usb2="00000000" w:usb3="00000000" w:csb0="00000000"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Arial Rounded MT Bold">
    <w:altName w:val="Tahoma"/>
    <w:panose1 w:val="020F0704030504030204"/>
    <w:charset w:val="00"/>
    <w:family w:val="auto"/>
    <w:pitch w:val="default"/>
    <w:sig w:usb0="00000000" w:usb1="00000000" w:usb2="00000000" w:usb3="00000000" w:csb0="20000001" w:csb1="00000000"/>
  </w:font>
  <w:font w:name="Blackadder ITC">
    <w:altName w:val="MingLiU"/>
    <w:panose1 w:val="04020505051007020D02"/>
    <w:charset w:val="00"/>
    <w:family w:val="auto"/>
    <w:pitch w:val="default"/>
    <w:sig w:usb0="00000000" w:usb1="00000000" w:usb2="00000000" w:usb3="00000000" w:csb0="20000001" w:csb1="00000000"/>
  </w:font>
  <w:font w:name="Bodoni MT Black">
    <w:altName w:val="PMingLiU"/>
    <w:panose1 w:val="02070A03080606020203"/>
    <w:charset w:val="00"/>
    <w:family w:val="auto"/>
    <w:pitch w:val="default"/>
    <w:sig w:usb0="00000000" w:usb1="00000000" w:usb2="00000000" w:usb3="00000000" w:csb0="20000001" w:csb1="00000000"/>
  </w:font>
  <w:font w:name="Book Antiqua">
    <w:altName w:val="PMingLiU"/>
    <w:panose1 w:val="02040602050305030304"/>
    <w:charset w:val="00"/>
    <w:family w:val="auto"/>
    <w:pitch w:val="default"/>
    <w:sig w:usb0="00000000" w:usb1="00000000" w:usb2="00000000" w:usb3="00000000" w:csb0="2000009F" w:csb1="DFD70000"/>
  </w:font>
  <w:font w:name="Bradley Hand ITC">
    <w:altName w:val="MingLiU"/>
    <w:panose1 w:val="03070402050302030203"/>
    <w:charset w:val="00"/>
    <w:family w:val="auto"/>
    <w:pitch w:val="default"/>
    <w:sig w:usb0="00000000" w:usb1="00000000" w:usb2="00000000" w:usb3="00000000" w:csb0="20000001" w:csb1="00000000"/>
  </w:font>
  <w:font w:name="Calisto MT">
    <w:altName w:val="Times New Roman"/>
    <w:panose1 w:val="02040603050505030304"/>
    <w:charset w:val="00"/>
    <w:family w:val="auto"/>
    <w:pitch w:val="default"/>
    <w:sig w:usb0="00000000" w:usb1="00000000" w:usb2="00000000" w:usb3="00000000" w:csb0="20000001" w:csb1="00000000"/>
  </w:font>
  <w:font w:name="Century Gothic">
    <w:altName w:val="Microsoft Sans Serif"/>
    <w:panose1 w:val="020B0502020202020204"/>
    <w:charset w:val="00"/>
    <w:family w:val="auto"/>
    <w:pitch w:val="default"/>
    <w:sig w:usb0="00000000" w:usb1="00000000" w:usb2="00000000" w:usb3="00000000" w:csb0="2000009F" w:csb1="DFD70000"/>
  </w:font>
  <w:font w:name="Copperplate Gothic Bold">
    <w:altName w:val="PMingLiU"/>
    <w:panose1 w:val="020E0705020206020404"/>
    <w:charset w:val="00"/>
    <w:family w:val="auto"/>
    <w:pitch w:val="default"/>
    <w:sig w:usb0="00000000" w:usb1="00000000" w:usb2="00000000" w:usb3="00000000" w:csb0="20000001"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Curlz MT">
    <w:altName w:val="MingLiU"/>
    <w:panose1 w:val="04040404050702020202"/>
    <w:charset w:val="00"/>
    <w:family w:val="auto"/>
    <w:pitch w:val="default"/>
    <w:sig w:usb0="00000000" w:usb1="00000000" w:usb2="00000000" w:usb3="00000000" w:csb0="20000001" w:csb1="00000000"/>
  </w:font>
  <w:font w:name="DaunPenh">
    <w:panose1 w:val="01010101010101010101"/>
    <w:charset w:val="00"/>
    <w:family w:val="auto"/>
    <w:pitch w:val="default"/>
    <w:sig w:usb0="00000003" w:usb1="00000000" w:usb2="00010000" w:usb3="00000000" w:csb0="00000001" w:csb1="00000000"/>
  </w:font>
  <w:font w:name="DokChampa">
    <w:panose1 w:val="020B0604020202020204"/>
    <w:charset w:val="00"/>
    <w:family w:val="auto"/>
    <w:pitch w:val="default"/>
    <w:sig w:usb0="03000003" w:usb1="00000000" w:usb2="00000000" w:usb3="00000000" w:csb0="40010001" w:csb1="00000000"/>
  </w:font>
  <w:font w:name="Edwardian Script ITC">
    <w:altName w:val="MingLiU"/>
    <w:panose1 w:val="030303020407070D0804"/>
    <w:charset w:val="00"/>
    <w:family w:val="auto"/>
    <w:pitch w:val="default"/>
    <w:sig w:usb0="00000000" w:usb1="00000000" w:usb2="00000000" w:usb3="00000000" w:csb0="20000001" w:csb1="00000000"/>
  </w:font>
  <w:font w:name="Engravers MT">
    <w:altName w:val="PMingLiU"/>
    <w:panose1 w:val="02090707080505020304"/>
    <w:charset w:val="00"/>
    <w:family w:val="auto"/>
    <w:pitch w:val="default"/>
    <w:sig w:usb0="00000000" w:usb1="00000000" w:usb2="00000000" w:usb3="00000000" w:csb0="20000001" w:csb1="00000000"/>
  </w:font>
  <w:font w:name="Eras Bold ITC">
    <w:altName w:val="Tahoma"/>
    <w:panose1 w:val="020B0907030504020204"/>
    <w:charset w:val="00"/>
    <w:family w:val="auto"/>
    <w:pitch w:val="default"/>
    <w:sig w:usb0="00000000" w:usb1="00000000" w:usb2="00000000" w:usb3="00000000" w:csb0="20000001" w:csb1="00000000"/>
  </w:font>
  <w:font w:name="Eras Light ITC">
    <w:altName w:val="PMingLiU"/>
    <w:panose1 w:val="020B0402030504020804"/>
    <w:charset w:val="00"/>
    <w:family w:val="auto"/>
    <w:pitch w:val="default"/>
    <w:sig w:usb0="00000000" w:usb1="00000000" w:usb2="00000000" w:usb3="00000000" w:csb0="20000001" w:csb1="00000000"/>
  </w:font>
  <w:font w:name="Eras Medium ITC">
    <w:altName w:val="Microsoft Sans Serif"/>
    <w:panose1 w:val="020B0602030504020804"/>
    <w:charset w:val="00"/>
    <w:family w:val="auto"/>
    <w:pitch w:val="default"/>
    <w:sig w:usb0="00000000"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Forte">
    <w:altName w:val="MingLiU"/>
    <w:panose1 w:val="03060902040502070203"/>
    <w:charset w:val="00"/>
    <w:family w:val="auto"/>
    <w:pitch w:val="default"/>
    <w:sig w:usb0="00000000" w:usb1="00000000" w:usb2="00000000" w:usb3="00000000" w:csb0="20000001" w:csb1="00000000"/>
  </w:font>
  <w:font w:name="Franklin Gothic Demi Cond">
    <w:altName w:val="Microsoft Sans Serif"/>
    <w:panose1 w:val="020B0706030402020204"/>
    <w:charset w:val="00"/>
    <w:family w:val="auto"/>
    <w:pitch w:val="default"/>
    <w:sig w:usb0="00000000"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lin Gothic Medium Cond">
    <w:altName w:val="Microsoft Sans Serif"/>
    <w:panose1 w:val="020B0606030402020204"/>
    <w:charset w:val="00"/>
    <w:family w:val="auto"/>
    <w:pitch w:val="default"/>
    <w:sig w:usb0="00000000" w:usb1="00000000" w:usb2="00000000" w:usb3="00000000" w:csb0="2000009F" w:csb1="DFD70000"/>
  </w:font>
  <w:font w:name="FreesiaUPC">
    <w:panose1 w:val="020B0604020202020204"/>
    <w:charset w:val="00"/>
    <w:family w:val="auto"/>
    <w:pitch w:val="default"/>
    <w:sig w:usb0="01000007" w:usb1="00000002" w:usb2="00000000" w:usb3="00000000" w:csb0="00010001" w:csb1="00000000"/>
  </w:font>
  <w:font w:name="French Script MT">
    <w:altName w:val="MingLiU"/>
    <w:panose1 w:val="03020402040607040605"/>
    <w:charset w:val="00"/>
    <w:family w:val="auto"/>
    <w:pitch w:val="default"/>
    <w:sig w:usb0="00000000" w:usb1="00000000" w:usb2="00000000" w:usb3="00000000" w:csb0="20000001" w:csb1="00000000"/>
  </w:font>
  <w:font w:name="Gigi">
    <w:altName w:val="MingLiU"/>
    <w:panose1 w:val="04040504061007020D02"/>
    <w:charset w:val="00"/>
    <w:family w:val="auto"/>
    <w:pitch w:val="default"/>
    <w:sig w:usb0="00000000" w:usb1="00000000" w:usb2="00000000" w:usb3="00000000" w:csb0="20000001" w:csb1="00000000"/>
  </w:font>
  <w:font w:name="Gill Sans Ultra Bold Condensed">
    <w:altName w:val="Tahoma"/>
    <w:panose1 w:val="020B0A06020104020203"/>
    <w:charset w:val="00"/>
    <w:family w:val="auto"/>
    <w:pitch w:val="default"/>
    <w:sig w:usb0="00000000" w:usb1="00000000" w:usb2="00000000" w:usb3="00000000" w:csb0="00000003" w:csb1="00000000"/>
  </w:font>
  <w:font w:name="Gloucester MT Extra Condensed">
    <w:altName w:val="MT Extra"/>
    <w:panose1 w:val="02030808020601010101"/>
    <w:charset w:val="00"/>
    <w:family w:val="auto"/>
    <w:pitch w:val="default"/>
    <w:sig w:usb0="00000000" w:usb1="00000000" w:usb2="00000000" w:usb3="00000000" w:csb0="20000001" w:csb1="00000000"/>
  </w:font>
  <w:font w:name="icomoon">
    <w:panose1 w:val="00000000000000000000"/>
    <w:charset w:val="00"/>
    <w:family w:val="auto"/>
    <w:pitch w:val="default"/>
    <w:sig w:usb0="00000001" w:usb1="10000000" w:usb2="00000000" w:usb3="00000000" w:csb0="00000001" w:csb1="00000000"/>
  </w:font>
  <w:font w:name="Imprint MT Shadow">
    <w:altName w:val="MingLiU"/>
    <w:panose1 w:val="04020605060303030202"/>
    <w:charset w:val="00"/>
    <w:family w:val="auto"/>
    <w:pitch w:val="default"/>
    <w:sig w:usb0="00000000"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JasmineUPC">
    <w:panose1 w:val="02020603050405020304"/>
    <w:charset w:val="00"/>
    <w:family w:val="auto"/>
    <w:pitch w:val="default"/>
    <w:sig w:usb0="01000007" w:usb1="00000002" w:usb2="00000000" w:usb3="00000000" w:csb0="00010001" w:csb1="00000000"/>
  </w:font>
  <w:font w:name="Javanese Text">
    <w:altName w:val="Times New Roman"/>
    <w:panose1 w:val="02000000000000000000"/>
    <w:charset w:val="00"/>
    <w:family w:val="auto"/>
    <w:pitch w:val="default"/>
    <w:sig w:usb0="00000000"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LilyUPC">
    <w:panose1 w:val="020B0604020202020204"/>
    <w:charset w:val="00"/>
    <w:family w:val="auto"/>
    <w:pitch w:val="default"/>
    <w:sig w:usb0="01000007" w:usb1="00000002" w:usb2="00000000" w:usb3="00000000" w:csb0="00010001" w:csb1="00000000"/>
  </w:font>
  <w:font w:name="Maiandra GD">
    <w:altName w:val="PMingLiU"/>
    <w:panose1 w:val="020E0502030308020204"/>
    <w:charset w:val="00"/>
    <w:family w:val="auto"/>
    <w:pitch w:val="default"/>
    <w:sig w:usb0="00000000" w:usb1="00000000" w:usb2="00000000" w:usb3="00000000" w:csb0="20000001" w:csb1="00000000"/>
  </w:font>
  <w:font w:name="Microsoft PhagsPa">
    <w:panose1 w:val="020B0502040204020203"/>
    <w:charset w:val="00"/>
    <w:family w:val="auto"/>
    <w:pitch w:val="default"/>
    <w:sig w:usb0="00000003" w:usb1="00200000" w:usb2="08000000" w:usb3="00000000" w:csb0="00000001" w:csb1="00000000"/>
  </w:font>
  <w:font w:name="Palatino Linotype">
    <w:panose1 w:val="02040502050505030304"/>
    <w:charset w:val="00"/>
    <w:family w:val="auto"/>
    <w:pitch w:val="default"/>
    <w:sig w:usb0="E0000287" w:usb1="40000013" w:usb2="00000000" w:usb3="00000000" w:csb0="2000019F" w:csb1="00000000"/>
  </w:font>
  <w:font w:name="A4+CAJ FNT00">
    <w:altName w:val="黑体"/>
    <w:panose1 w:val="00000000000000000000"/>
    <w:charset w:val="86"/>
    <w:family w:val="auto"/>
    <w:pitch w:val="default"/>
    <w:sig w:usb0="00000000" w:usb1="00000000" w:usb2="00000010" w:usb3="00000000" w:csb0="00040000" w:csb1="00000000"/>
  </w:font>
  <w:font w:name="B6+CAJ FNT00">
    <w:altName w:val="黑体"/>
    <w:panose1 w:val="00000000000000000000"/>
    <w:charset w:val="86"/>
    <w:family w:val="auto"/>
    <w:pitch w:val="default"/>
    <w:sig w:usb0="00000000" w:usb1="00000000" w:usb2="00000010" w:usb3="00000000" w:csb0="00040000" w:csb1="00000000"/>
  </w:font>
  <w:font w:name="Segoe UI">
    <w:panose1 w:val="020B0502040204020203"/>
    <w:charset w:val="00"/>
    <w:family w:val="decorative"/>
    <w:pitch w:val="default"/>
    <w:sig w:usb0="E10022FF" w:usb1="C000E47F" w:usb2="00000029" w:usb3="00000000" w:csb0="200001DF" w:csb1="20000000"/>
  </w:font>
  <w:font w:name="ヒラギノ角ゴ Pro W3">
    <w:altName w:val="Times New Roman"/>
    <w:panose1 w:val="00000000000000000000"/>
    <w:charset w:val="00"/>
    <w:family w:val="decorative"/>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宋体-18030">
    <w:altName w:val="宋体"/>
    <w:panose1 w:val="02010609060101010101"/>
    <w:charset w:val="86"/>
    <w:family w:val="decorative"/>
    <w:pitch w:val="default"/>
    <w:sig w:usb0="00000000" w:usb1="00000000" w:usb2="000A005E" w:usb3="00000000" w:csb0="00040001" w:csb1="00000000"/>
  </w:font>
  <w:font w:name="Lucida Sans Unicode">
    <w:panose1 w:val="020B0602030504020204"/>
    <w:charset w:val="00"/>
    <w:family w:val="roman"/>
    <w:pitch w:val="default"/>
    <w:sig w:usb0="80001AFF" w:usb1="0000396B" w:usb2="00000000" w:usb3="00000000" w:csb0="200000BF" w:csb1="D7F70000"/>
  </w:font>
  <w:font w:name="汉仪中宋简">
    <w:altName w:val="宋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粗宋简体">
    <w:altName w:val="黑体"/>
    <w:panose1 w:val="03000509000000000000"/>
    <w:charset w:val="86"/>
    <w:family w:val="script"/>
    <w:pitch w:val="default"/>
    <w:sig w:usb0="00000000" w:usb1="00000000" w:usb2="00000010" w:usb3="00000000" w:csb0="00040000" w:csb1="00000000"/>
  </w:font>
  <w:font w:name="雅黑宋体">
    <w:altName w:val="宋体"/>
    <w:panose1 w:val="00000000000000000000"/>
    <w:charset w:val="00"/>
    <w:family w:val="auto"/>
    <w:pitch w:val="default"/>
    <w:sig w:usb0="00000000" w:usb1="00000000" w:usb2="00000000" w:usb3="00000000" w:csb0="00000000" w:csb1="00000000"/>
  </w:font>
  <w:font w:name="monospace">
    <w:altName w:val="MingLiU"/>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BrowalliaUPC">
    <w:panose1 w:val="020B0604020202020204"/>
    <w:charset w:val="00"/>
    <w:family w:val="auto"/>
    <w:pitch w:val="default"/>
    <w:sig w:usb0="81000003" w:usb1="00000000" w:usb2="00000000" w:usb3="00000000" w:csb0="0001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-487045</wp:posOffset>
              </wp:positionV>
              <wp:extent cx="5619750" cy="63246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5619750" cy="632460"/>
                      </a:xfrm>
                      <a:prstGeom prst="rect">
                        <a:avLst/>
                      </a:prstGeom>
                      <a:noFill/>
                      <a:ln w="6350">
                        <a:noFill/>
                      </a:ln>
                    </wps:spPr>
                    <wps:txbx>
                      <w:txbxContent>
                        <w:p>
                          <w:pPr>
                            <w:widowControl w:val="0"/>
                            <w:snapToGrid w:val="0"/>
                            <w:ind w:right="280"/>
                            <w:jc w:val="right"/>
                            <w:rPr>
                              <w:rFonts w:ascii="Calibri" w:hAnsi="Calibri"/>
                              <w:sz w:val="18"/>
                              <w:szCs w:val="24"/>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lIns="0" tIns="0" rIns="0" bIns="0" upright="1"/>
                  </wps:wsp>
                </a:graphicData>
              </a:graphic>
            </wp:anchor>
          </w:drawing>
        </mc:Choice>
        <mc:Fallback>
          <w:pict>
            <v:shape id="文本框 1027" o:spid="_x0000_s1026" o:spt="202" type="#_x0000_t202" style="position:absolute;left:0pt;margin-left:0pt;margin-top:-38.35pt;height:49.8pt;width:442.5pt;mso-position-horizontal-relative:margin;z-index:251662336;mso-width-relative:page;mso-height-relative:page;" filled="f" stroked="f" coordsize="21600,21600" o:gfxdata="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7y9eNcAAAAHAQAA&#10;DwAAAAAAAAABACAAAAAiAAAAZHJzL2Rvd25yZXYueG1sUEsBAhQAFAAAAAgAh07iQAfuqamoAQAA&#10;MAMAAA4AAAAAAAAAAQAgAAAAJgEAAGRycy9lMm9Eb2MueG1sUEsFBgAAAAAGAAYAWQEAAEAFAAAA&#10;AA==&#10;">
              <v:fill on="f" focussize="0,0"/>
              <v:stroke on="f" weight="0.5pt"/>
              <v:imagedata o:title=""/>
              <o:lock v:ext="edit" aspectratio="f"/>
              <v:textbox inset="0mm,0mm,0mm,0mm">
                <w:txbxContent>
                  <w:p>
                    <w:pPr>
                      <w:widowControl w:val="0"/>
                      <w:snapToGrid w:val="0"/>
                      <w:ind w:right="280"/>
                      <w:jc w:val="right"/>
                      <w:rPr>
                        <w:rFonts w:ascii="Calibri" w:hAnsi="Calibri"/>
                        <w:sz w:val="18"/>
                        <w:szCs w:val="24"/>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-487045</wp:posOffset>
              </wp:positionV>
              <wp:extent cx="5619750" cy="63246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5619750" cy="632460"/>
                      </a:xfrm>
                      <a:prstGeom prst="rect">
                        <a:avLst/>
                      </a:prstGeom>
                      <a:noFill/>
                      <a:ln w="6350">
                        <a:noFill/>
                      </a:ln>
                    </wps:spPr>
                    <wps:txbx>
                      <w:txbxContent>
                        <w:p>
                          <w:pPr>
                            <w:widowControl w:val="0"/>
                            <w:snapToGrid w:val="0"/>
                            <w:ind w:firstLine="280" w:firstLineChars="100"/>
                            <w:rPr>
                              <w:rFonts w:ascii="Calibri" w:hAnsi="Calibri"/>
                              <w:sz w:val="18"/>
                              <w:szCs w:val="24"/>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wps:txbx>
                    <wps:bodyPr lIns="0" tIns="0" rIns="0" bIns="0" upright="1"/>
                  </wps:wsp>
                </a:graphicData>
              </a:graphic>
            </wp:anchor>
          </w:drawing>
        </mc:Choice>
        <mc:Fallback>
          <w:pict>
            <v:shape id="文本框 1028" o:spid="_x0000_s1026" o:spt="202" type="#_x0000_t202" style="position:absolute;left:0pt;margin-left:0pt;margin-top:-38.35pt;height:49.8pt;width:442.5pt;mso-position-horizontal-relative:margin;z-index:251660288;mso-width-relative:page;mso-height-relative:page;" filled="f" stroked="f" coordsize="21600,21600" o:gfxdata="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7y9eNcAAAAHAQAA&#10;DwAAAAAAAAABACAAAAAiAAAAZHJzL2Rvd25yZXYueG1sUEsBAhQAFAAAAAgAh07iQIMf5BqoAQAA&#10;MAMAAA4AAAAAAAAAAQAgAAAAJgEAAGRycy9lMm9Eb2MueG1sUEsFBgAAAAAGAAYAWQEAAEAFAAAA&#10;AA==&#10;">
              <v:fill on="f" focussize="0,0"/>
              <v:stroke on="f" weight="0.5pt"/>
              <v:imagedata o:title=""/>
              <o:lock v:ext="edit" aspectratio="f"/>
              <v:textbox inset="0mm,0mm,0mm,0mm">
                <w:txbxContent>
                  <w:p>
                    <w:pPr>
                      <w:widowControl w:val="0"/>
                      <w:snapToGrid w:val="0"/>
                      <w:ind w:firstLine="280" w:firstLineChars="100"/>
                      <w:rPr>
                        <w:rFonts w:ascii="Calibri" w:hAnsi="Calibri"/>
                        <w:sz w:val="18"/>
                        <w:szCs w:val="24"/>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-487045</wp:posOffset>
              </wp:positionV>
              <wp:extent cx="5619750" cy="63246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5619750" cy="632460"/>
                      </a:xfrm>
                      <a:prstGeom prst="rect">
                        <a:avLst/>
                      </a:prstGeom>
                      <a:noFill/>
                      <a:ln w="6350">
                        <a:noFill/>
                      </a:ln>
                    </wps:spPr>
                    <wps:txbx>
                      <w:txbxContent>
                        <w:p>
                          <w:pPr>
                            <w:widowControl w:val="0"/>
                            <w:snapToGrid w:val="0"/>
                            <w:ind w:firstLine="280" w:firstLineChars="100"/>
                            <w:rPr>
                              <w:rFonts w:ascii="Calibri" w:hAnsi="Calibri"/>
                              <w:sz w:val="18"/>
                              <w:szCs w:val="24"/>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wps:txbx>
                    <wps:bodyPr lIns="0" tIns="0" rIns="0" bIns="0" upright="1"/>
                  </wps:wsp>
                </a:graphicData>
              </a:graphic>
            </wp:anchor>
          </w:drawing>
        </mc:Choice>
        <mc:Fallback>
          <w:pict>
            <v:shape id="文本框 1028" o:spid="_x0000_s1026" o:spt="202" type="#_x0000_t202" style="position:absolute;left:0pt;margin-left:0pt;margin-top:-38.35pt;height:49.8pt;width:442.5pt;mso-position-horizontal-relative:margin;z-index:251665408;mso-width-relative:page;mso-height-relative:page;" filled="f" stroked="f" coordsize="21600,21600" o:gfxdata="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7y9eNcAAAAHAQAA&#10;DwAAAAAAAAABACAAAAAiAAAAZHJzL2Rvd25yZXYueG1sUEsBAhQAFAAAAAgAh07iQOK6ZLCoAQAA&#10;MAMAAA4AAAAAAAAAAQAgAAAAJgEAAGRycy9lMm9Eb2MueG1sUEsFBgAAAAAGAAYAWQEAAEAFAAAA&#10;AA==&#10;">
              <v:fill on="f" focussize="0,0"/>
              <v:stroke on="f" weight="0.5pt"/>
              <v:imagedata o:title=""/>
              <o:lock v:ext="edit" aspectratio="f"/>
              <v:textbox inset="0mm,0mm,0mm,0mm">
                <w:txbxContent>
                  <w:p>
                    <w:pPr>
                      <w:widowControl w:val="0"/>
                      <w:snapToGrid w:val="0"/>
                      <w:ind w:firstLine="280" w:firstLineChars="100"/>
                      <w:rPr>
                        <w:rFonts w:ascii="Calibri" w:hAnsi="Calibri"/>
                        <w:sz w:val="18"/>
                        <w:szCs w:val="24"/>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66"/>
    <w:rsid w:val="00003233"/>
    <w:rsid w:val="00051BA2"/>
    <w:rsid w:val="000C1047"/>
    <w:rsid w:val="000C6E31"/>
    <w:rsid w:val="000E205A"/>
    <w:rsid w:val="001806E7"/>
    <w:rsid w:val="0024574A"/>
    <w:rsid w:val="003464E3"/>
    <w:rsid w:val="00401E88"/>
    <w:rsid w:val="004073E7"/>
    <w:rsid w:val="00415707"/>
    <w:rsid w:val="00465DE7"/>
    <w:rsid w:val="00475823"/>
    <w:rsid w:val="004B7CD9"/>
    <w:rsid w:val="00507299"/>
    <w:rsid w:val="0051412A"/>
    <w:rsid w:val="0052397F"/>
    <w:rsid w:val="005D0C61"/>
    <w:rsid w:val="006345EA"/>
    <w:rsid w:val="006570C8"/>
    <w:rsid w:val="00665FF3"/>
    <w:rsid w:val="006A2695"/>
    <w:rsid w:val="006A7EA6"/>
    <w:rsid w:val="006B699D"/>
    <w:rsid w:val="006E4265"/>
    <w:rsid w:val="00752EE9"/>
    <w:rsid w:val="007C2673"/>
    <w:rsid w:val="007F1445"/>
    <w:rsid w:val="0082787D"/>
    <w:rsid w:val="008B344C"/>
    <w:rsid w:val="008C22B1"/>
    <w:rsid w:val="00913416"/>
    <w:rsid w:val="00935801"/>
    <w:rsid w:val="009C2366"/>
    <w:rsid w:val="00A53B2F"/>
    <w:rsid w:val="00A57C1F"/>
    <w:rsid w:val="00AD368E"/>
    <w:rsid w:val="00B35157"/>
    <w:rsid w:val="00B533EA"/>
    <w:rsid w:val="00B911AC"/>
    <w:rsid w:val="00BA4F28"/>
    <w:rsid w:val="00BC4EC2"/>
    <w:rsid w:val="00C13873"/>
    <w:rsid w:val="00C95235"/>
    <w:rsid w:val="00CC7366"/>
    <w:rsid w:val="00CC7456"/>
    <w:rsid w:val="00CE69B6"/>
    <w:rsid w:val="00D018CD"/>
    <w:rsid w:val="00D43ACA"/>
    <w:rsid w:val="00D552EC"/>
    <w:rsid w:val="00D679D3"/>
    <w:rsid w:val="00D77637"/>
    <w:rsid w:val="00DF6753"/>
    <w:rsid w:val="00E1303E"/>
    <w:rsid w:val="00E20CF6"/>
    <w:rsid w:val="00EA151D"/>
    <w:rsid w:val="00F32605"/>
    <w:rsid w:val="00FF4FC9"/>
    <w:rsid w:val="04232EE7"/>
    <w:rsid w:val="052B6A98"/>
    <w:rsid w:val="1695212D"/>
    <w:rsid w:val="18565029"/>
    <w:rsid w:val="185D55BC"/>
    <w:rsid w:val="1A1C7122"/>
    <w:rsid w:val="1D9D0012"/>
    <w:rsid w:val="201B0F1C"/>
    <w:rsid w:val="20F02BA1"/>
    <w:rsid w:val="2330214A"/>
    <w:rsid w:val="26574969"/>
    <w:rsid w:val="27353D4C"/>
    <w:rsid w:val="277B4525"/>
    <w:rsid w:val="2BB917A0"/>
    <w:rsid w:val="2CC45E66"/>
    <w:rsid w:val="2DC0671B"/>
    <w:rsid w:val="32470A10"/>
    <w:rsid w:val="32D40205"/>
    <w:rsid w:val="34B17175"/>
    <w:rsid w:val="3848099E"/>
    <w:rsid w:val="3C7734EA"/>
    <w:rsid w:val="3EDA4732"/>
    <w:rsid w:val="403D3F7D"/>
    <w:rsid w:val="43571EB5"/>
    <w:rsid w:val="452B536E"/>
    <w:rsid w:val="4DAA5F90"/>
    <w:rsid w:val="4F3050A8"/>
    <w:rsid w:val="51B91E4A"/>
    <w:rsid w:val="520C4E44"/>
    <w:rsid w:val="54B5305C"/>
    <w:rsid w:val="56347804"/>
    <w:rsid w:val="5CD3220E"/>
    <w:rsid w:val="5EC74C08"/>
    <w:rsid w:val="60450717"/>
    <w:rsid w:val="6B84370E"/>
    <w:rsid w:val="6D144341"/>
    <w:rsid w:val="6DC2130C"/>
    <w:rsid w:val="6F6419DB"/>
    <w:rsid w:val="6F9938E9"/>
    <w:rsid w:val="73C14606"/>
    <w:rsid w:val="78B219F1"/>
    <w:rsid w:val="793F0C87"/>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8"/>
    <w:qFormat/>
    <w:locked/>
    <w:uiPriority w:val="99"/>
    <w:pPr>
      <w:keepNext/>
      <w:keepLines/>
      <w:widowControl w:val="0"/>
      <w:spacing w:before="340" w:after="330" w:line="578" w:lineRule="auto"/>
      <w:outlineLvl w:val="0"/>
    </w:pPr>
    <w:rPr>
      <w:b/>
      <w:bCs/>
      <w:kern w:val="44"/>
      <w:sz w:val="44"/>
      <w:szCs w:val="44"/>
    </w:rPr>
  </w:style>
  <w:style w:type="paragraph" w:styleId="3">
    <w:name w:val="heading 2"/>
    <w:basedOn w:val="1"/>
    <w:next w:val="1"/>
    <w:link w:val="19"/>
    <w:qFormat/>
    <w:locked/>
    <w:uiPriority w:val="99"/>
    <w:pPr>
      <w:keepNext/>
      <w:keepLines/>
      <w:widowControl w:val="0"/>
      <w:spacing w:before="260" w:after="260" w:line="416" w:lineRule="auto"/>
      <w:outlineLvl w:val="1"/>
    </w:pPr>
    <w:rPr>
      <w:rFonts w:ascii="Arial" w:hAnsi="Arial" w:eastAsia="黑体"/>
      <w:b/>
      <w:bCs/>
      <w:sz w:val="32"/>
      <w:szCs w:val="32"/>
    </w:rPr>
  </w:style>
  <w:style w:type="character" w:default="1" w:styleId="11">
    <w:name w:val="Default Paragraph Font"/>
    <w:semiHidden/>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31"/>
    <w:semiHidden/>
    <w:qFormat/>
    <w:uiPriority w:val="99"/>
    <w:pPr>
      <w:widowControl w:val="0"/>
      <w:shd w:val="clear" w:color="auto" w:fill="000080"/>
    </w:pPr>
    <w:rPr>
      <w:rFonts w:ascii="Calibri" w:hAnsi="Calibri"/>
      <w:szCs w:val="22"/>
    </w:rPr>
  </w:style>
  <w:style w:type="paragraph" w:styleId="5">
    <w:name w:val="Body Text Indent"/>
    <w:basedOn w:val="1"/>
    <w:link w:val="28"/>
    <w:qFormat/>
    <w:uiPriority w:val="99"/>
    <w:pPr>
      <w:spacing w:line="460" w:lineRule="exact"/>
      <w:ind w:firstLine="420" w:firstLineChars="200"/>
    </w:pPr>
    <w:rPr>
      <w:rFonts w:ascii="Calibri" w:hAnsi="Calibri"/>
      <w:b/>
      <w:kern w:val="44"/>
      <w:sz w:val="44"/>
      <w:szCs w:val="20"/>
    </w:rPr>
  </w:style>
  <w:style w:type="paragraph" w:styleId="6">
    <w:name w:val="Date"/>
    <w:basedOn w:val="1"/>
    <w:next w:val="1"/>
    <w:link w:val="34"/>
    <w:qFormat/>
    <w:uiPriority w:val="99"/>
    <w:pPr>
      <w:widowControl w:val="0"/>
      <w:ind w:left="100" w:leftChars="2500"/>
    </w:pPr>
    <w:rPr>
      <w:rFonts w:ascii="Calibri" w:hAnsi="Calibri"/>
      <w:szCs w:val="22"/>
    </w:rPr>
  </w:style>
  <w:style w:type="paragraph" w:styleId="7">
    <w:name w:val="Balloon Text"/>
    <w:basedOn w:val="1"/>
    <w:link w:val="58"/>
    <w:semiHidden/>
    <w:qFormat/>
    <w:uiPriority w:val="99"/>
    <w:pPr>
      <w:widowControl w:val="0"/>
    </w:pPr>
    <w:rPr>
      <w:rFonts w:ascii="Calibri" w:hAnsi="Calibri"/>
      <w:sz w:val="18"/>
      <w:szCs w:val="18"/>
    </w:rPr>
  </w:style>
  <w:style w:type="paragraph" w:styleId="8">
    <w:name w:val="footer"/>
    <w:basedOn w:val="1"/>
    <w:link w:val="21"/>
    <w:qFormat/>
    <w:uiPriority w:val="99"/>
    <w:pPr>
      <w:widowControl w:val="0"/>
      <w:tabs>
        <w:tab w:val="center" w:pos="4153"/>
        <w:tab w:val="right" w:pos="8306"/>
      </w:tabs>
      <w:snapToGrid w:val="0"/>
      <w:jc w:val="left"/>
    </w:pPr>
    <w:rPr>
      <w:rFonts w:ascii="Calibri" w:hAnsi="Calibri"/>
      <w:sz w:val="18"/>
      <w:szCs w:val="24"/>
    </w:rPr>
  </w:style>
  <w:style w:type="paragraph" w:styleId="9">
    <w:name w:val="header"/>
    <w:basedOn w:val="1"/>
    <w:link w:val="22"/>
    <w:qFormat/>
    <w:uiPriority w:val="99"/>
    <w:pPr>
      <w:widowControl w:val="0"/>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sz w:val="18"/>
      <w:szCs w:val="24"/>
    </w:rPr>
  </w:style>
  <w:style w:type="paragraph" w:styleId="10">
    <w:name w:val="Normal (Web)"/>
    <w:basedOn w:val="1"/>
    <w:qFormat/>
    <w:uiPriority w:val="99"/>
    <w:pPr>
      <w:widowControl w:val="0"/>
      <w:jc w:val="left"/>
    </w:pPr>
    <w:rPr>
      <w:rFonts w:ascii="Calibri" w:hAnsi="Calibri"/>
      <w:kern w:val="0"/>
      <w:sz w:val="24"/>
      <w:szCs w:val="24"/>
    </w:rPr>
  </w:style>
  <w:style w:type="character" w:styleId="12">
    <w:name w:val="Strong"/>
    <w:basedOn w:val="11"/>
    <w:qFormat/>
    <w:uiPriority w:val="99"/>
    <w:rPr>
      <w:rFonts w:cs="Times New Roman"/>
      <w:b/>
    </w:rPr>
  </w:style>
  <w:style w:type="character" w:styleId="13">
    <w:name w:val="page number"/>
    <w:basedOn w:val="11"/>
    <w:qFormat/>
    <w:locked/>
    <w:uiPriority w:val="99"/>
    <w:rPr>
      <w:rFonts w:cs="Times New Roman"/>
    </w:rPr>
  </w:style>
  <w:style w:type="table" w:styleId="15">
    <w:name w:val="Table Grid"/>
    <w:basedOn w:val="1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Heading 1 Char"/>
    <w:basedOn w:val="11"/>
    <w:link w:val="2"/>
    <w:qFormat/>
    <w:locked/>
    <w:uiPriority w:val="99"/>
    <w:rPr>
      <w:rFonts w:cs="Times New Roman"/>
      <w:b/>
      <w:bCs/>
      <w:kern w:val="44"/>
      <w:sz w:val="44"/>
      <w:szCs w:val="44"/>
    </w:rPr>
  </w:style>
  <w:style w:type="character" w:customStyle="1" w:styleId="17">
    <w:name w:val="Heading 2 Char"/>
    <w:basedOn w:val="11"/>
    <w:link w:val="3"/>
    <w:semiHidden/>
    <w:qFormat/>
    <w:locked/>
    <w:uiPriority w:val="99"/>
    <w:rPr>
      <w:rFonts w:ascii="Cambria" w:hAnsi="Cambria" w:eastAsia="宋体" w:cs="Times New Roman"/>
      <w:b/>
      <w:bCs/>
      <w:sz w:val="32"/>
      <w:szCs w:val="32"/>
    </w:rPr>
  </w:style>
  <w:style w:type="character" w:customStyle="1" w:styleId="18">
    <w:name w:val="Heading 1 Char1"/>
    <w:basedOn w:val="11"/>
    <w:link w:val="2"/>
    <w:qFormat/>
    <w:locked/>
    <w:uiPriority w:val="99"/>
    <w:rPr>
      <w:rFonts w:eastAsia="宋体" w:cs="Times New Roman"/>
      <w:b/>
      <w:bCs/>
      <w:kern w:val="44"/>
      <w:sz w:val="44"/>
      <w:szCs w:val="44"/>
      <w:lang w:val="en-US" w:eastAsia="zh-CN" w:bidi="ar-SA"/>
    </w:rPr>
  </w:style>
  <w:style w:type="character" w:customStyle="1" w:styleId="19">
    <w:name w:val="Heading 2 Char1"/>
    <w:basedOn w:val="11"/>
    <w:link w:val="3"/>
    <w:qFormat/>
    <w:locked/>
    <w:uiPriority w:val="99"/>
    <w:rPr>
      <w:rFonts w:ascii="Arial" w:hAnsi="Arial" w:eastAsia="黑体" w:cs="Times New Roman"/>
      <w:b/>
      <w:bCs/>
      <w:kern w:val="2"/>
      <w:sz w:val="32"/>
      <w:szCs w:val="32"/>
      <w:lang w:val="en-US" w:eastAsia="zh-CN" w:bidi="ar-SA"/>
    </w:rPr>
  </w:style>
  <w:style w:type="character" w:customStyle="1" w:styleId="20">
    <w:name w:val="Footer Char"/>
    <w:basedOn w:val="11"/>
    <w:link w:val="8"/>
    <w:semiHidden/>
    <w:qFormat/>
    <w:locked/>
    <w:uiPriority w:val="99"/>
    <w:rPr>
      <w:rFonts w:cs="Times New Roman"/>
      <w:sz w:val="18"/>
      <w:szCs w:val="18"/>
    </w:rPr>
  </w:style>
  <w:style w:type="character" w:customStyle="1" w:styleId="21">
    <w:name w:val="Footer Char1"/>
    <w:basedOn w:val="11"/>
    <w:link w:val="8"/>
    <w:qFormat/>
    <w:locked/>
    <w:uiPriority w:val="99"/>
    <w:rPr>
      <w:rFonts w:ascii="Calibri" w:hAnsi="Calibri" w:eastAsia="宋体" w:cs="Times New Roman"/>
      <w:kern w:val="2"/>
      <w:sz w:val="24"/>
      <w:szCs w:val="24"/>
      <w:lang w:val="en-US" w:eastAsia="zh-CN" w:bidi="ar-SA"/>
    </w:rPr>
  </w:style>
  <w:style w:type="character" w:customStyle="1" w:styleId="22">
    <w:name w:val="Header Char"/>
    <w:basedOn w:val="11"/>
    <w:link w:val="9"/>
    <w:semiHidden/>
    <w:qFormat/>
    <w:locked/>
    <w:uiPriority w:val="99"/>
    <w:rPr>
      <w:rFonts w:cs="Times New Roman"/>
      <w:sz w:val="18"/>
      <w:szCs w:val="18"/>
    </w:rPr>
  </w:style>
  <w:style w:type="paragraph" w:customStyle="1" w:styleId="23">
    <w:name w:val="_Style 13"/>
    <w:basedOn w:val="1"/>
    <w:next w:val="1"/>
    <w:qFormat/>
    <w:uiPriority w:val="99"/>
    <w:pPr>
      <w:widowControl w:val="0"/>
      <w:pBdr>
        <w:bottom w:val="single" w:color="auto" w:sz="6" w:space="1"/>
      </w:pBdr>
      <w:jc w:val="center"/>
    </w:pPr>
    <w:rPr>
      <w:rFonts w:ascii="Arial" w:hAnsi="Calibri"/>
      <w:vanish/>
      <w:sz w:val="16"/>
      <w:szCs w:val="24"/>
    </w:rPr>
  </w:style>
  <w:style w:type="paragraph" w:customStyle="1" w:styleId="24">
    <w:name w:val="样式1"/>
    <w:basedOn w:val="1"/>
    <w:qFormat/>
    <w:uiPriority w:val="99"/>
    <w:pPr>
      <w:widowControl w:val="0"/>
    </w:pPr>
    <w:rPr>
      <w:rFonts w:ascii="Calibri" w:hAnsi="Calibri" w:eastAsia="黑体"/>
      <w:sz w:val="32"/>
      <w:szCs w:val="24"/>
    </w:rPr>
  </w:style>
  <w:style w:type="paragraph" w:customStyle="1" w:styleId="25">
    <w:name w:val="reader-word-layer reader-word-s2-0"/>
    <w:basedOn w:val="1"/>
    <w:qFormat/>
    <w:uiPriority w:val="99"/>
    <w:pPr>
      <w:spacing w:before="100" w:beforeAutospacing="1" w:after="100" w:afterAutospacing="1"/>
      <w:jc w:val="left"/>
    </w:pPr>
    <w:rPr>
      <w:rFonts w:ascii="宋体" w:hAnsi="宋体" w:cs="宋体"/>
      <w:kern w:val="0"/>
      <w:sz w:val="24"/>
      <w:szCs w:val="24"/>
    </w:rPr>
  </w:style>
  <w:style w:type="character" w:customStyle="1" w:styleId="26">
    <w:name w:val="Char Char"/>
    <w:qFormat/>
    <w:uiPriority w:val="99"/>
    <w:rPr>
      <w:rFonts w:ascii="Arial" w:hAnsi="Arial" w:eastAsia="黑体"/>
      <w:b/>
      <w:kern w:val="2"/>
      <w:sz w:val="32"/>
      <w:lang w:val="en-US" w:eastAsia="zh-CN"/>
    </w:rPr>
  </w:style>
  <w:style w:type="character" w:customStyle="1" w:styleId="27">
    <w:name w:val="Body Text Indent Char1"/>
    <w:qFormat/>
    <w:locked/>
    <w:uiPriority w:val="99"/>
    <w:rPr>
      <w:b/>
      <w:kern w:val="44"/>
      <w:sz w:val="44"/>
    </w:rPr>
  </w:style>
  <w:style w:type="character" w:customStyle="1" w:styleId="28">
    <w:name w:val="Body Text Indent Char"/>
    <w:basedOn w:val="11"/>
    <w:link w:val="5"/>
    <w:semiHidden/>
    <w:qFormat/>
    <w:locked/>
    <w:uiPriority w:val="99"/>
    <w:rPr>
      <w:rFonts w:ascii="Times New Roman" w:hAnsi="Times New Roman" w:cs="Times New Roman"/>
      <w:sz w:val="21"/>
      <w:szCs w:val="21"/>
    </w:rPr>
  </w:style>
  <w:style w:type="character" w:customStyle="1" w:styleId="29">
    <w:name w:val="Char Char6"/>
    <w:qFormat/>
    <w:uiPriority w:val="99"/>
    <w:rPr>
      <w:rFonts w:eastAsia="宋体"/>
      <w:b/>
      <w:kern w:val="44"/>
      <w:sz w:val="44"/>
      <w:lang w:val="en-US" w:eastAsia="zh-CN"/>
    </w:rPr>
  </w:style>
  <w:style w:type="character" w:customStyle="1" w:styleId="30">
    <w:name w:val="Document Map Char"/>
    <w:basedOn w:val="11"/>
    <w:link w:val="4"/>
    <w:semiHidden/>
    <w:qFormat/>
    <w:locked/>
    <w:uiPriority w:val="99"/>
    <w:rPr>
      <w:rFonts w:ascii="Times New Roman" w:hAnsi="Times New Roman" w:cs="Times New Roman"/>
      <w:sz w:val="2"/>
    </w:rPr>
  </w:style>
  <w:style w:type="character" w:customStyle="1" w:styleId="31">
    <w:name w:val="Document Map Char1"/>
    <w:basedOn w:val="11"/>
    <w:link w:val="4"/>
    <w:semiHidden/>
    <w:qFormat/>
    <w:locked/>
    <w:uiPriority w:val="99"/>
    <w:rPr>
      <w:rFonts w:ascii="Calibri" w:hAnsi="Calibri" w:eastAsia="宋体" w:cs="Times New Roman"/>
      <w:kern w:val="2"/>
      <w:sz w:val="22"/>
      <w:szCs w:val="22"/>
      <w:lang w:val="en-US" w:eastAsia="zh-CN" w:bidi="ar-SA"/>
    </w:rPr>
  </w:style>
  <w:style w:type="paragraph" w:customStyle="1" w:styleId="32">
    <w:name w:val="reader-word-layer reader-word-s1-0"/>
    <w:basedOn w:val="1"/>
    <w:qFormat/>
    <w:uiPriority w:val="99"/>
    <w:pPr>
      <w:spacing w:before="100" w:beforeAutospacing="1" w:after="100" w:afterAutospacing="1"/>
      <w:jc w:val="left"/>
    </w:pPr>
    <w:rPr>
      <w:rFonts w:ascii="宋体" w:hAnsi="宋体" w:cs="宋体"/>
      <w:kern w:val="0"/>
      <w:sz w:val="24"/>
      <w:szCs w:val="24"/>
    </w:rPr>
  </w:style>
  <w:style w:type="character" w:customStyle="1" w:styleId="33">
    <w:name w:val="Date Char"/>
    <w:basedOn w:val="11"/>
    <w:link w:val="6"/>
    <w:semiHidden/>
    <w:qFormat/>
    <w:locked/>
    <w:uiPriority w:val="99"/>
    <w:rPr>
      <w:rFonts w:ascii="Times New Roman" w:hAnsi="Times New Roman" w:cs="Times New Roman"/>
      <w:sz w:val="21"/>
      <w:szCs w:val="21"/>
    </w:rPr>
  </w:style>
  <w:style w:type="character" w:customStyle="1" w:styleId="34">
    <w:name w:val="Date Char1"/>
    <w:basedOn w:val="11"/>
    <w:link w:val="6"/>
    <w:qFormat/>
    <w:locked/>
    <w:uiPriority w:val="99"/>
    <w:rPr>
      <w:rFonts w:ascii="Calibri" w:hAnsi="Calibri" w:eastAsia="宋体" w:cs="Times New Roman"/>
      <w:kern w:val="2"/>
      <w:sz w:val="22"/>
      <w:szCs w:val="22"/>
      <w:lang w:val="en-US" w:eastAsia="zh-CN" w:bidi="ar-SA"/>
    </w:rPr>
  </w:style>
  <w:style w:type="paragraph" w:customStyle="1" w:styleId="35">
    <w:name w:val="reader-word-layer reader-word-s1-3"/>
    <w:basedOn w:val="1"/>
    <w:qFormat/>
    <w:uiPriority w:val="99"/>
    <w:pPr>
      <w:widowControl w:val="0"/>
      <w:spacing w:before="100" w:beforeAutospacing="1" w:after="100" w:afterAutospacing="1"/>
    </w:pPr>
    <w:rPr>
      <w:rFonts w:ascii="宋体" w:hAnsi="宋体" w:cs="宋体"/>
      <w:kern w:val="0"/>
      <w:sz w:val="24"/>
      <w:szCs w:val="22"/>
    </w:rPr>
  </w:style>
  <w:style w:type="paragraph" w:customStyle="1" w:styleId="36">
    <w:name w:val="reader-word-layer reader-word-s1-7"/>
    <w:basedOn w:val="1"/>
    <w:qFormat/>
    <w:uiPriority w:val="99"/>
    <w:pPr>
      <w:spacing w:before="100" w:beforeAutospacing="1" w:after="100" w:afterAutospacing="1"/>
      <w:jc w:val="left"/>
    </w:pPr>
    <w:rPr>
      <w:rFonts w:ascii="宋体" w:hAnsi="宋体" w:cs="宋体"/>
      <w:kern w:val="0"/>
      <w:sz w:val="24"/>
      <w:szCs w:val="24"/>
    </w:rPr>
  </w:style>
  <w:style w:type="paragraph" w:customStyle="1" w:styleId="37">
    <w:name w:val="reader-word-layer reader-word-s1-9"/>
    <w:basedOn w:val="1"/>
    <w:qFormat/>
    <w:uiPriority w:val="99"/>
    <w:pPr>
      <w:spacing w:before="100" w:beforeAutospacing="1" w:after="100" w:afterAutospacing="1"/>
      <w:jc w:val="left"/>
    </w:pPr>
    <w:rPr>
      <w:rFonts w:ascii="宋体" w:hAnsi="宋体" w:cs="宋体"/>
      <w:kern w:val="0"/>
      <w:sz w:val="24"/>
      <w:szCs w:val="24"/>
    </w:rPr>
  </w:style>
  <w:style w:type="paragraph" w:customStyle="1" w:styleId="38">
    <w:name w:val="reader-word-layer reader-word-s1-8"/>
    <w:basedOn w:val="1"/>
    <w:qFormat/>
    <w:uiPriority w:val="99"/>
    <w:pPr>
      <w:spacing w:before="100" w:beforeAutospacing="1" w:after="100" w:afterAutospacing="1"/>
      <w:jc w:val="left"/>
    </w:pPr>
    <w:rPr>
      <w:rFonts w:ascii="宋体" w:hAnsi="宋体" w:cs="宋体"/>
      <w:kern w:val="0"/>
      <w:sz w:val="24"/>
      <w:szCs w:val="24"/>
    </w:rPr>
  </w:style>
  <w:style w:type="paragraph" w:customStyle="1" w:styleId="39">
    <w:name w:val="reader-word-layer reader-word-s1-1 reader-word-s1-3"/>
    <w:basedOn w:val="1"/>
    <w:qFormat/>
    <w:uiPriority w:val="99"/>
    <w:pPr>
      <w:spacing w:before="100" w:beforeAutospacing="1" w:after="100" w:afterAutospacing="1"/>
      <w:jc w:val="left"/>
    </w:pPr>
    <w:rPr>
      <w:rFonts w:ascii="宋体" w:hAnsi="宋体" w:cs="宋体"/>
      <w:kern w:val="0"/>
      <w:sz w:val="24"/>
      <w:szCs w:val="24"/>
    </w:rPr>
  </w:style>
  <w:style w:type="paragraph" w:customStyle="1" w:styleId="40">
    <w:name w:val="reader-word-layer reader-word-s1-1 reader-word-s1-5"/>
    <w:basedOn w:val="1"/>
    <w:qFormat/>
    <w:uiPriority w:val="99"/>
    <w:pPr>
      <w:spacing w:before="100" w:beforeAutospacing="1" w:after="100" w:afterAutospacing="1"/>
      <w:jc w:val="left"/>
    </w:pPr>
    <w:rPr>
      <w:rFonts w:ascii="宋体" w:hAnsi="宋体" w:cs="宋体"/>
      <w:kern w:val="0"/>
      <w:sz w:val="24"/>
      <w:szCs w:val="24"/>
    </w:rPr>
  </w:style>
  <w:style w:type="paragraph" w:customStyle="1" w:styleId="41">
    <w:name w:val="reader-word-layer reader-word-s1-2"/>
    <w:basedOn w:val="1"/>
    <w:qFormat/>
    <w:uiPriority w:val="99"/>
    <w:pPr>
      <w:spacing w:before="100" w:beforeAutospacing="1" w:after="100" w:afterAutospacing="1"/>
      <w:jc w:val="left"/>
    </w:pPr>
    <w:rPr>
      <w:rFonts w:ascii="宋体" w:hAnsi="宋体" w:cs="宋体"/>
      <w:kern w:val="0"/>
      <w:sz w:val="24"/>
      <w:szCs w:val="24"/>
    </w:rPr>
  </w:style>
  <w:style w:type="paragraph" w:customStyle="1" w:styleId="42">
    <w:name w:val="reader-word-layer reader-word-s1-13"/>
    <w:basedOn w:val="1"/>
    <w:qFormat/>
    <w:uiPriority w:val="99"/>
    <w:pPr>
      <w:spacing w:before="100" w:beforeAutospacing="1" w:after="100" w:afterAutospacing="1"/>
      <w:jc w:val="left"/>
    </w:pPr>
    <w:rPr>
      <w:rFonts w:ascii="宋体" w:hAnsi="宋体" w:cs="宋体"/>
      <w:kern w:val="0"/>
      <w:sz w:val="24"/>
      <w:szCs w:val="24"/>
    </w:rPr>
  </w:style>
  <w:style w:type="paragraph" w:customStyle="1" w:styleId="43">
    <w:name w:val="reader-word-layer reader-word-s2-4"/>
    <w:basedOn w:val="1"/>
    <w:qFormat/>
    <w:uiPriority w:val="99"/>
    <w:pPr>
      <w:spacing w:before="100" w:beforeAutospacing="1" w:after="100" w:afterAutospacing="1"/>
      <w:jc w:val="left"/>
    </w:pPr>
    <w:rPr>
      <w:rFonts w:ascii="宋体" w:hAnsi="宋体" w:cs="宋体"/>
      <w:kern w:val="0"/>
      <w:sz w:val="24"/>
      <w:szCs w:val="24"/>
    </w:rPr>
  </w:style>
  <w:style w:type="paragraph" w:customStyle="1" w:styleId="44">
    <w:name w:val="列出段落1"/>
    <w:basedOn w:val="1"/>
    <w:qFormat/>
    <w:uiPriority w:val="99"/>
    <w:pPr>
      <w:widowControl w:val="0"/>
      <w:ind w:firstLine="420" w:firstLineChars="200"/>
    </w:pPr>
    <w:rPr>
      <w:rFonts w:ascii="Calibri" w:hAnsi="Calibri"/>
      <w:szCs w:val="24"/>
    </w:rPr>
  </w:style>
  <w:style w:type="paragraph" w:customStyle="1" w:styleId="45">
    <w:name w:val="reader-word-layer reader-word-s2-1"/>
    <w:basedOn w:val="1"/>
    <w:qFormat/>
    <w:uiPriority w:val="99"/>
    <w:pPr>
      <w:spacing w:before="100" w:beforeAutospacing="1" w:after="100" w:afterAutospacing="1"/>
      <w:jc w:val="left"/>
    </w:pPr>
    <w:rPr>
      <w:rFonts w:ascii="宋体" w:hAnsi="宋体" w:cs="宋体"/>
      <w:kern w:val="0"/>
      <w:sz w:val="24"/>
      <w:szCs w:val="24"/>
    </w:rPr>
  </w:style>
  <w:style w:type="paragraph" w:customStyle="1" w:styleId="46">
    <w:name w:val="reader-word-layer reader-word-s1-5"/>
    <w:basedOn w:val="1"/>
    <w:qFormat/>
    <w:uiPriority w:val="99"/>
    <w:pPr>
      <w:spacing w:before="100" w:beforeAutospacing="1" w:after="100" w:afterAutospacing="1"/>
      <w:jc w:val="left"/>
    </w:pPr>
    <w:rPr>
      <w:rFonts w:ascii="宋体" w:hAnsi="宋体" w:cs="宋体"/>
      <w:kern w:val="0"/>
      <w:sz w:val="24"/>
      <w:szCs w:val="24"/>
    </w:rPr>
  </w:style>
  <w:style w:type="paragraph" w:customStyle="1" w:styleId="47">
    <w:name w:val="reader-word-layer reader-word-s1-4"/>
    <w:basedOn w:val="1"/>
    <w:qFormat/>
    <w:uiPriority w:val="99"/>
    <w:pPr>
      <w:widowControl w:val="0"/>
      <w:spacing w:before="100" w:beforeAutospacing="1" w:after="100" w:afterAutospacing="1"/>
    </w:pPr>
    <w:rPr>
      <w:rFonts w:ascii="宋体" w:hAnsi="宋体" w:cs="宋体"/>
      <w:kern w:val="0"/>
      <w:sz w:val="24"/>
      <w:szCs w:val="22"/>
    </w:rPr>
  </w:style>
  <w:style w:type="paragraph" w:customStyle="1" w:styleId="48">
    <w:name w:val="reader-word-layer reader-word-s1-6"/>
    <w:basedOn w:val="1"/>
    <w:qFormat/>
    <w:uiPriority w:val="99"/>
    <w:pPr>
      <w:spacing w:before="100" w:beforeAutospacing="1" w:after="100" w:afterAutospacing="1"/>
      <w:jc w:val="left"/>
    </w:pPr>
    <w:rPr>
      <w:rFonts w:ascii="宋体" w:hAnsi="宋体" w:cs="宋体"/>
      <w:kern w:val="0"/>
      <w:sz w:val="24"/>
      <w:szCs w:val="24"/>
    </w:rPr>
  </w:style>
  <w:style w:type="paragraph" w:customStyle="1" w:styleId="49">
    <w:name w:val="reader-word-layer reader-word-s1-1"/>
    <w:basedOn w:val="1"/>
    <w:qFormat/>
    <w:uiPriority w:val="99"/>
    <w:pPr>
      <w:widowControl w:val="0"/>
      <w:spacing w:before="100" w:beforeAutospacing="1" w:after="100" w:afterAutospacing="1"/>
    </w:pPr>
    <w:rPr>
      <w:rFonts w:ascii="宋体" w:hAnsi="宋体" w:cs="宋体"/>
      <w:kern w:val="0"/>
      <w:sz w:val="24"/>
      <w:szCs w:val="22"/>
    </w:rPr>
  </w:style>
  <w:style w:type="paragraph" w:customStyle="1" w:styleId="50">
    <w:name w:val="reader-word-layer reader-word-s1-3 reader-word-s1-4"/>
    <w:basedOn w:val="1"/>
    <w:qFormat/>
    <w:uiPriority w:val="99"/>
    <w:pPr>
      <w:spacing w:before="100" w:beforeAutospacing="1" w:after="100" w:afterAutospacing="1"/>
      <w:jc w:val="left"/>
    </w:pPr>
    <w:rPr>
      <w:rFonts w:ascii="宋体" w:hAnsi="宋体" w:cs="宋体"/>
      <w:kern w:val="0"/>
      <w:sz w:val="24"/>
      <w:szCs w:val="24"/>
    </w:rPr>
  </w:style>
  <w:style w:type="paragraph" w:customStyle="1" w:styleId="51">
    <w:name w:val="reader-word-layer reader-word-s1-3 reader-word-s1-6"/>
    <w:basedOn w:val="1"/>
    <w:qFormat/>
    <w:uiPriority w:val="99"/>
    <w:pPr>
      <w:spacing w:before="100" w:beforeAutospacing="1" w:after="100" w:afterAutospacing="1"/>
      <w:jc w:val="left"/>
    </w:pPr>
    <w:rPr>
      <w:rFonts w:ascii="宋体" w:hAnsi="宋体" w:cs="宋体"/>
      <w:kern w:val="0"/>
      <w:sz w:val="24"/>
      <w:szCs w:val="24"/>
    </w:rPr>
  </w:style>
  <w:style w:type="paragraph" w:customStyle="1" w:styleId="52">
    <w:name w:val="reader-word-layer reader-word-s1-0 reader-word-s1-3"/>
    <w:basedOn w:val="1"/>
    <w:qFormat/>
    <w:uiPriority w:val="99"/>
    <w:pPr>
      <w:spacing w:before="100" w:beforeAutospacing="1" w:after="100" w:afterAutospacing="1"/>
      <w:jc w:val="left"/>
    </w:pPr>
    <w:rPr>
      <w:rFonts w:ascii="宋体" w:hAnsi="宋体" w:cs="宋体"/>
      <w:kern w:val="0"/>
      <w:sz w:val="24"/>
      <w:szCs w:val="24"/>
    </w:rPr>
  </w:style>
  <w:style w:type="paragraph" w:customStyle="1" w:styleId="53">
    <w:name w:val="reader-word-layer reader-word-s1-11"/>
    <w:basedOn w:val="1"/>
    <w:qFormat/>
    <w:uiPriority w:val="99"/>
    <w:pPr>
      <w:spacing w:before="100" w:beforeAutospacing="1" w:after="100" w:afterAutospacing="1"/>
      <w:jc w:val="left"/>
    </w:pPr>
    <w:rPr>
      <w:rFonts w:ascii="宋体" w:hAnsi="宋体" w:cs="宋体"/>
      <w:kern w:val="0"/>
      <w:sz w:val="24"/>
      <w:szCs w:val="24"/>
    </w:rPr>
  </w:style>
  <w:style w:type="paragraph" w:customStyle="1" w:styleId="54">
    <w:name w:val="reader-word-layer reader-word-s1-12"/>
    <w:basedOn w:val="1"/>
    <w:qFormat/>
    <w:uiPriority w:val="99"/>
    <w:pPr>
      <w:spacing w:before="100" w:beforeAutospacing="1" w:after="100" w:afterAutospacing="1"/>
      <w:jc w:val="left"/>
    </w:pPr>
    <w:rPr>
      <w:rFonts w:ascii="宋体" w:hAnsi="宋体" w:cs="宋体"/>
      <w:kern w:val="0"/>
      <w:sz w:val="24"/>
      <w:szCs w:val="24"/>
    </w:rPr>
  </w:style>
  <w:style w:type="paragraph" w:customStyle="1" w:styleId="55">
    <w:name w:val="List Paragraph"/>
    <w:basedOn w:val="1"/>
    <w:qFormat/>
    <w:uiPriority w:val="99"/>
    <w:pPr>
      <w:adjustRightInd w:val="0"/>
      <w:snapToGrid w:val="0"/>
      <w:spacing w:after="200"/>
      <w:ind w:firstLine="420" w:firstLineChars="200"/>
      <w:jc w:val="left"/>
    </w:pPr>
    <w:rPr>
      <w:rFonts w:ascii="Tahoma" w:hAnsi="Tahoma" w:eastAsia="微软雅黑"/>
      <w:kern w:val="0"/>
      <w:sz w:val="22"/>
      <w:szCs w:val="22"/>
    </w:rPr>
  </w:style>
  <w:style w:type="paragraph" w:customStyle="1" w:styleId="56">
    <w:name w:val="reader-word-layer reader-word-s1-14"/>
    <w:basedOn w:val="1"/>
    <w:qFormat/>
    <w:uiPriority w:val="99"/>
    <w:pPr>
      <w:spacing w:before="100" w:beforeAutospacing="1" w:after="100" w:afterAutospacing="1"/>
      <w:jc w:val="left"/>
    </w:pPr>
    <w:rPr>
      <w:rFonts w:ascii="宋体" w:hAnsi="宋体" w:cs="宋体"/>
      <w:kern w:val="0"/>
      <w:sz w:val="24"/>
      <w:szCs w:val="24"/>
    </w:rPr>
  </w:style>
  <w:style w:type="character" w:customStyle="1" w:styleId="57">
    <w:name w:val="Balloon Text Char"/>
    <w:basedOn w:val="11"/>
    <w:link w:val="7"/>
    <w:semiHidden/>
    <w:qFormat/>
    <w:locked/>
    <w:uiPriority w:val="99"/>
    <w:rPr>
      <w:rFonts w:ascii="Times New Roman" w:hAnsi="Times New Roman" w:cs="Times New Roman"/>
      <w:sz w:val="2"/>
    </w:rPr>
  </w:style>
  <w:style w:type="character" w:customStyle="1" w:styleId="58">
    <w:name w:val="Balloon Text Char1"/>
    <w:basedOn w:val="11"/>
    <w:link w:val="7"/>
    <w:semiHidden/>
    <w:qFormat/>
    <w:locked/>
    <w:uiPriority w:val="99"/>
    <w:rPr>
      <w:rFonts w:ascii="Calibri" w:hAnsi="Calibri" w:eastAsia="宋体" w:cs="Times New Roman"/>
      <w:kern w:val="2"/>
      <w:sz w:val="18"/>
      <w:szCs w:val="18"/>
      <w:lang w:val="en-US" w:eastAsia="zh-CN" w:bidi="ar-SA"/>
    </w:rPr>
  </w:style>
  <w:style w:type="character" w:customStyle="1" w:styleId="59">
    <w:name w:val="apple-converted-space"/>
    <w:basedOn w:val="11"/>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32</Pages>
  <Words>1683</Words>
  <Characters>9596</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2017-03-09T02:28:00Z</dcterms:created>
  <dc:creator>Administrator</dc:creator>
  <cp:lastModifiedBy>Administrator</cp:lastModifiedBy>
  <cp:lastPrinted>2017-03-09T05:57:00Z</cp:lastPrinted>
  <dcterms:modified xsi:type="dcterms:W3CDTF">2017-04-01T02:32:07Z</dcterms:modified>
  <dc:title>关于沈阳工学院后勤保障部部分制度修改情况的报告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